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C3" w:rsidRPr="004B27AA" w:rsidRDefault="005075C3" w:rsidP="005075C3">
      <w:pPr>
        <w:jc w:val="center"/>
        <w:rPr>
          <w:b/>
          <w:sz w:val="28"/>
          <w:szCs w:val="28"/>
        </w:rPr>
      </w:pPr>
      <w:bookmarkStart w:id="0" w:name="_Hlk127544395"/>
      <w:r w:rsidRPr="004B27AA">
        <w:rPr>
          <w:b/>
          <w:sz w:val="28"/>
          <w:szCs w:val="28"/>
        </w:rPr>
        <w:t>СОВЕТ ДЕПУТАТОВ</w:t>
      </w:r>
    </w:p>
    <w:p w:rsidR="005075C3" w:rsidRPr="004B27AA" w:rsidRDefault="005075C3" w:rsidP="005075C3">
      <w:pPr>
        <w:jc w:val="center"/>
        <w:rPr>
          <w:b/>
          <w:sz w:val="28"/>
          <w:szCs w:val="28"/>
        </w:rPr>
      </w:pPr>
      <w:r w:rsidRPr="004B27AA">
        <w:rPr>
          <w:b/>
          <w:sz w:val="28"/>
          <w:szCs w:val="28"/>
        </w:rPr>
        <w:t>СЕЛЬСКОГО ПОСЕЛЕНИЯ ЛОКОСОВО</w:t>
      </w:r>
    </w:p>
    <w:p w:rsidR="005075C3" w:rsidRPr="004B27AA" w:rsidRDefault="005075C3" w:rsidP="005075C3">
      <w:pPr>
        <w:jc w:val="center"/>
        <w:rPr>
          <w:sz w:val="28"/>
          <w:szCs w:val="28"/>
        </w:rPr>
      </w:pPr>
      <w:r w:rsidRPr="004B27AA">
        <w:rPr>
          <w:sz w:val="28"/>
          <w:szCs w:val="28"/>
        </w:rPr>
        <w:t>Сургутского муниципального района</w:t>
      </w:r>
    </w:p>
    <w:p w:rsidR="005075C3" w:rsidRPr="004B27AA" w:rsidRDefault="005075C3" w:rsidP="005075C3">
      <w:pPr>
        <w:jc w:val="center"/>
        <w:rPr>
          <w:sz w:val="28"/>
          <w:szCs w:val="28"/>
        </w:rPr>
      </w:pPr>
      <w:r w:rsidRPr="004B27AA">
        <w:rPr>
          <w:sz w:val="28"/>
          <w:szCs w:val="28"/>
        </w:rPr>
        <w:t>Ханты-Мансийского автономного округа - Югры</w:t>
      </w:r>
    </w:p>
    <w:p w:rsidR="005075C3" w:rsidRPr="004B27AA" w:rsidRDefault="005075C3" w:rsidP="005075C3">
      <w:pPr>
        <w:rPr>
          <w:sz w:val="28"/>
          <w:szCs w:val="28"/>
        </w:rPr>
      </w:pPr>
    </w:p>
    <w:p w:rsidR="005075C3" w:rsidRPr="004B27AA" w:rsidRDefault="005075C3" w:rsidP="005075C3">
      <w:pPr>
        <w:jc w:val="center"/>
        <w:rPr>
          <w:b/>
          <w:sz w:val="28"/>
          <w:szCs w:val="28"/>
        </w:rPr>
      </w:pPr>
      <w:r w:rsidRPr="004B27AA">
        <w:rPr>
          <w:b/>
          <w:sz w:val="28"/>
          <w:szCs w:val="28"/>
        </w:rPr>
        <w:t>РЕШЕНИЕ</w:t>
      </w:r>
    </w:p>
    <w:p w:rsidR="005075C3" w:rsidRDefault="005075C3" w:rsidP="005075C3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5075C3" w:rsidRDefault="005075C3" w:rsidP="005075C3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07 апреля 2025 года                                       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  № 68       </w:t>
      </w:r>
    </w:p>
    <w:p w:rsidR="005075C3" w:rsidRDefault="005075C3" w:rsidP="005075C3">
      <w:pPr>
        <w:ind w:right="4676"/>
        <w:jc w:val="both"/>
        <w:rPr>
          <w:bCs/>
          <w:sz w:val="28"/>
          <w:szCs w:val="28"/>
        </w:rPr>
      </w:pPr>
      <w:r>
        <w:rPr>
          <w:bCs/>
        </w:rPr>
        <w:t xml:space="preserve">     с. Локосово</w:t>
      </w:r>
    </w:p>
    <w:p w:rsidR="00BF1C8E" w:rsidRDefault="00BF1C8E" w:rsidP="00BF1C8E">
      <w:pPr>
        <w:ind w:right="4676"/>
        <w:jc w:val="both"/>
        <w:rPr>
          <w:bCs/>
        </w:rPr>
      </w:pPr>
    </w:p>
    <w:bookmarkEnd w:id="0"/>
    <w:p w:rsidR="00014492" w:rsidRPr="00A34E29" w:rsidRDefault="00014492" w:rsidP="00014492">
      <w:pPr>
        <w:pStyle w:val="HEADERTEXT"/>
        <w:ind w:right="467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 внесении изменения в решение Совета депутатов сельского поселения Локосово от 30.03.2023 № 185 «О денежном содержании лиц</w:t>
      </w:r>
      <w:r w:rsidRPr="004815E8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</w:t>
      </w:r>
      <w:r w:rsidRPr="004815E8">
        <w:rPr>
          <w:rFonts w:ascii="Times New Roman" w:hAnsi="Times New Roman" w:cs="Times New Roman"/>
          <w:bCs/>
          <w:color w:val="auto"/>
          <w:sz w:val="28"/>
          <w:szCs w:val="28"/>
        </w:rPr>
        <w:t>амещающи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х </w:t>
      </w:r>
      <w:r w:rsidRPr="004815E8">
        <w:rPr>
          <w:rFonts w:ascii="Times New Roman" w:hAnsi="Times New Roman" w:cs="Times New Roman"/>
          <w:bCs/>
          <w:color w:val="auto"/>
          <w:sz w:val="28"/>
          <w:szCs w:val="28"/>
        </w:rPr>
        <w:t>должности муниципальной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815E8">
        <w:rPr>
          <w:rFonts w:ascii="Times New Roman" w:hAnsi="Times New Roman" w:cs="Times New Roman"/>
          <w:bCs/>
          <w:color w:val="auto"/>
          <w:sz w:val="28"/>
          <w:szCs w:val="28"/>
        </w:rPr>
        <w:t>службы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:rsidR="001271DF" w:rsidRDefault="001271DF" w:rsidP="00A7426C">
      <w:pPr>
        <w:pStyle w:val="3"/>
        <w:spacing w:line="276" w:lineRule="auto"/>
        <w:ind w:right="4393" w:firstLine="708"/>
        <w:jc w:val="both"/>
      </w:pPr>
    </w:p>
    <w:p w:rsidR="004B27AA" w:rsidRDefault="004B27AA" w:rsidP="00A7426C">
      <w:pPr>
        <w:pStyle w:val="3"/>
        <w:spacing w:line="276" w:lineRule="auto"/>
        <w:ind w:right="4393" w:firstLine="708"/>
        <w:jc w:val="both"/>
      </w:pPr>
    </w:p>
    <w:p w:rsidR="00BF1C8E" w:rsidRPr="00E40DE8" w:rsidRDefault="00BF1C8E" w:rsidP="00E40DE8">
      <w:pPr>
        <w:ind w:firstLine="567"/>
        <w:contextualSpacing/>
        <w:jc w:val="both"/>
        <w:rPr>
          <w:sz w:val="28"/>
          <w:szCs w:val="28"/>
        </w:rPr>
      </w:pPr>
      <w:r w:rsidRPr="00E40DE8">
        <w:rPr>
          <w:sz w:val="28"/>
          <w:szCs w:val="28"/>
        </w:rPr>
        <w:t xml:space="preserve">В соответствии </w:t>
      </w:r>
      <w:r w:rsidR="00E40DE8" w:rsidRPr="00E40DE8">
        <w:rPr>
          <w:sz w:val="28"/>
          <w:szCs w:val="28"/>
        </w:rPr>
        <w:t xml:space="preserve">с Постановлением Правительства Ханты-Мансийского автономного округа – Югры от 23 августа 2019 года № 278-п «О нормативах формирования расходов на оплату труда депутатов, выборных должностных лиц местного самоуправления, осуществляющих свои полномочия на постоянной основе, муниципальных служащих </w:t>
      </w:r>
      <w:proofErr w:type="gramStart"/>
      <w:r w:rsidR="00E40DE8" w:rsidRPr="00E40DE8">
        <w:rPr>
          <w:sz w:val="28"/>
          <w:szCs w:val="28"/>
        </w:rPr>
        <w:t>в</w:t>
      </w:r>
      <w:proofErr w:type="gramEnd"/>
      <w:r w:rsidR="00E40DE8" w:rsidRPr="00E40DE8">
        <w:rPr>
          <w:sz w:val="28"/>
          <w:szCs w:val="28"/>
        </w:rPr>
        <w:t> </w:t>
      </w:r>
      <w:proofErr w:type="gramStart"/>
      <w:r w:rsidR="00E40DE8" w:rsidRPr="00E40DE8">
        <w:rPr>
          <w:sz w:val="28"/>
          <w:szCs w:val="28"/>
        </w:rPr>
        <w:t>Ханты-Мансийском</w:t>
      </w:r>
      <w:proofErr w:type="gramEnd"/>
      <w:r w:rsidR="00E40DE8" w:rsidRPr="00E40DE8">
        <w:rPr>
          <w:sz w:val="28"/>
          <w:szCs w:val="28"/>
        </w:rPr>
        <w:t xml:space="preserve"> автономном округе — Югре»</w:t>
      </w:r>
      <w:r w:rsidRPr="00E40DE8">
        <w:rPr>
          <w:color w:val="000000"/>
          <w:sz w:val="28"/>
          <w:szCs w:val="28"/>
        </w:rPr>
        <w:t xml:space="preserve">, </w:t>
      </w:r>
      <w:r w:rsidR="00F9340F" w:rsidRPr="00E40DE8">
        <w:rPr>
          <w:sz w:val="28"/>
          <w:szCs w:val="28"/>
        </w:rPr>
        <w:fldChar w:fldCharType="begin"/>
      </w:r>
      <w:r w:rsidRPr="00E40DE8">
        <w:rPr>
          <w:sz w:val="28"/>
          <w:szCs w:val="28"/>
        </w:rPr>
        <w:instrText xml:space="preserve"> HYPERLINK "kodeks://link/d?nd=411718038&amp;point=mark=000000000000000000000000000000000000000000000000004ME8NO"\o"’’О гарантиях осуществления полномочий депутата, члена выборного органа местного самоуправления, выборного ...’’</w:instrText>
      </w:r>
    </w:p>
    <w:p w:rsidR="00BF1C8E" w:rsidRPr="00E40DE8" w:rsidRDefault="00BF1C8E" w:rsidP="00E40DE8">
      <w:pPr>
        <w:pStyle w:val="FORMATTEX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DE8">
        <w:rPr>
          <w:rFonts w:ascii="Times New Roman" w:hAnsi="Times New Roman" w:cs="Times New Roman"/>
          <w:sz w:val="28"/>
          <w:szCs w:val="28"/>
        </w:rPr>
        <w:instrText>Закон Ханты-Мансийского автономного округа - Югры от 28.12.2007 N 201-оз</w:instrText>
      </w:r>
    </w:p>
    <w:p w:rsidR="00BF1C8E" w:rsidRPr="00E40DE8" w:rsidRDefault="00BF1C8E" w:rsidP="00E40DE8">
      <w:pPr>
        <w:pStyle w:val="FORMATTEX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DE8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="00F9340F" w:rsidRPr="00E40DE8">
        <w:rPr>
          <w:rFonts w:ascii="Times New Roman" w:hAnsi="Times New Roman" w:cs="Times New Roman"/>
          <w:sz w:val="28"/>
          <w:szCs w:val="28"/>
        </w:rPr>
        <w:fldChar w:fldCharType="separate"/>
      </w:r>
      <w:r w:rsidRPr="00E40DE8">
        <w:rPr>
          <w:rFonts w:ascii="Times New Roman" w:hAnsi="Times New Roman" w:cs="Times New Roman"/>
          <w:sz w:val="28"/>
          <w:szCs w:val="28"/>
        </w:rPr>
        <w:t xml:space="preserve">статьей 18 </w:t>
      </w:r>
      <w:r w:rsidR="00F9340F" w:rsidRPr="00E40DE8">
        <w:rPr>
          <w:rFonts w:ascii="Times New Roman" w:hAnsi="Times New Roman" w:cs="Times New Roman"/>
          <w:sz w:val="28"/>
          <w:szCs w:val="28"/>
        </w:rPr>
        <w:fldChar w:fldCharType="end"/>
      </w:r>
      <w:r w:rsidRPr="00E40DE8">
        <w:rPr>
          <w:rFonts w:ascii="Times New Roman" w:hAnsi="Times New Roman" w:cs="Times New Roman"/>
          <w:sz w:val="28"/>
          <w:szCs w:val="28"/>
        </w:rPr>
        <w:t xml:space="preserve"> устава сельского поселения Локосово, </w:t>
      </w:r>
    </w:p>
    <w:p w:rsidR="0058012D" w:rsidRDefault="0058012D" w:rsidP="00E40DE8">
      <w:pPr>
        <w:ind w:firstLine="567"/>
        <w:contextualSpacing/>
        <w:jc w:val="center"/>
        <w:rPr>
          <w:sz w:val="28"/>
          <w:szCs w:val="28"/>
        </w:rPr>
      </w:pPr>
    </w:p>
    <w:p w:rsidR="0058012D" w:rsidRDefault="0058012D" w:rsidP="0058012D">
      <w:pPr>
        <w:ind w:firstLine="568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Локосово решил:</w:t>
      </w:r>
    </w:p>
    <w:p w:rsidR="0058012D" w:rsidRDefault="0058012D" w:rsidP="0058012D">
      <w:pPr>
        <w:pStyle w:val="3"/>
        <w:spacing w:line="276" w:lineRule="auto"/>
        <w:ind w:firstLine="708"/>
        <w:jc w:val="both"/>
      </w:pPr>
    </w:p>
    <w:p w:rsidR="009E348B" w:rsidRDefault="009E348B" w:rsidP="009E348B">
      <w:pPr>
        <w:pStyle w:val="HEADERTEXT"/>
        <w:numPr>
          <w:ilvl w:val="0"/>
          <w:numId w:val="6"/>
        </w:numPr>
        <w:ind w:left="0" w:right="-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Внести в решение Совета депутатов сельского поселения локосово от 30.03.2023 года № 185 «О денежном содержании лиц, замещающих должности муниципальной службы» следующие изменения:</w:t>
      </w:r>
    </w:p>
    <w:p w:rsidR="009E348B" w:rsidRPr="009E348B" w:rsidRDefault="009E348B" w:rsidP="009E348B">
      <w:pPr>
        <w:pStyle w:val="HEADERTEXT"/>
        <w:numPr>
          <w:ilvl w:val="1"/>
          <w:numId w:val="6"/>
        </w:numPr>
        <w:ind w:left="0" w:right="-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48B">
        <w:rPr>
          <w:rFonts w:ascii="Times New Roman" w:hAnsi="Times New Roman" w:cs="Times New Roman"/>
          <w:color w:val="auto"/>
          <w:sz w:val="28"/>
          <w:szCs w:val="28"/>
        </w:rPr>
        <w:t>Подпункт</w:t>
      </w:r>
      <w:r w:rsidR="00931CDB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9E348B">
        <w:rPr>
          <w:rFonts w:ascii="Times New Roman" w:hAnsi="Times New Roman" w:cs="Times New Roman"/>
          <w:color w:val="auto"/>
          <w:sz w:val="28"/>
          <w:szCs w:val="28"/>
        </w:rPr>
        <w:t xml:space="preserve"> 3.9, 3.10 пункта 3 приложения 1 раздела </w:t>
      </w:r>
      <w:r w:rsidRPr="009E348B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9E34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6A98">
        <w:rPr>
          <w:rFonts w:ascii="Times New Roman" w:hAnsi="Times New Roman" w:cs="Times New Roman"/>
          <w:color w:val="auto"/>
          <w:sz w:val="28"/>
          <w:szCs w:val="28"/>
        </w:rPr>
        <w:t xml:space="preserve">к решению Совета депутатов сельского поселения Локосово </w:t>
      </w:r>
      <w:r w:rsidRPr="009E348B">
        <w:rPr>
          <w:rFonts w:ascii="Times New Roman" w:hAnsi="Times New Roman" w:cs="Times New Roman"/>
          <w:color w:val="auto"/>
          <w:sz w:val="28"/>
          <w:szCs w:val="28"/>
        </w:rPr>
        <w:t>изложить в новой редакции, согласно приложению 1 к настоящему решению.</w:t>
      </w:r>
    </w:p>
    <w:p w:rsidR="0058012D" w:rsidRPr="00ED21F5" w:rsidRDefault="00014492" w:rsidP="009E348B">
      <w:pPr>
        <w:pStyle w:val="HEADERTEXT"/>
        <w:numPr>
          <w:ilvl w:val="1"/>
          <w:numId w:val="6"/>
        </w:numPr>
        <w:ind w:left="0" w:right="-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1F5">
        <w:rPr>
          <w:rFonts w:ascii="Times New Roman" w:hAnsi="Times New Roman" w:cs="Times New Roman"/>
          <w:color w:val="auto"/>
          <w:sz w:val="28"/>
          <w:szCs w:val="28"/>
        </w:rPr>
        <w:t>Приложение 2</w:t>
      </w:r>
      <w:r w:rsidR="0058012D" w:rsidRPr="00ED21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348B">
        <w:rPr>
          <w:rFonts w:ascii="Times New Roman" w:hAnsi="Times New Roman" w:cs="Times New Roman"/>
          <w:color w:val="auto"/>
          <w:sz w:val="28"/>
          <w:szCs w:val="28"/>
        </w:rPr>
        <w:t>к решению</w:t>
      </w:r>
      <w:r w:rsidRPr="00ED21F5">
        <w:rPr>
          <w:rFonts w:ascii="Times New Roman" w:hAnsi="Times New Roman" w:cs="Times New Roman"/>
          <w:color w:val="auto"/>
          <w:sz w:val="28"/>
          <w:szCs w:val="28"/>
        </w:rPr>
        <w:t xml:space="preserve"> Совета депутатов сельского поселения Локосово</w:t>
      </w:r>
      <w:r w:rsidR="00ED21F5" w:rsidRPr="00ED21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21F5" w:rsidRPr="00ED21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30.03.2023 № 185 «О денежном содержании лиц, замещающих должности муниципальной службы» </w:t>
      </w:r>
      <w:r w:rsidRPr="00ED21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012D" w:rsidRPr="00ED21F5">
        <w:rPr>
          <w:rFonts w:ascii="Times New Roman" w:hAnsi="Times New Roman" w:cs="Times New Roman"/>
          <w:color w:val="auto"/>
          <w:sz w:val="28"/>
          <w:szCs w:val="28"/>
        </w:rPr>
        <w:t>изложить в новой редакции</w:t>
      </w:r>
      <w:r w:rsidRPr="00ED21F5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</w:t>
      </w:r>
      <w:r w:rsidR="009E348B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ED21F5" w:rsidRPr="00ED21F5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решению</w:t>
      </w:r>
      <w:r w:rsidR="009E348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8012D" w:rsidRDefault="00556CE1" w:rsidP="0058012D">
      <w:pPr>
        <w:pStyle w:val="3"/>
        <w:ind w:firstLine="709"/>
        <w:jc w:val="both"/>
      </w:pPr>
      <w:r>
        <w:t>2</w:t>
      </w:r>
      <w:r w:rsidR="0058012D">
        <w:t>.</w:t>
      </w:r>
      <w:r w:rsidR="0058012D">
        <w:tab/>
        <w:t xml:space="preserve">Обнародовать настоящее решение и разместить на официальном сайте </w:t>
      </w:r>
      <w:r w:rsidR="00931CDB">
        <w:t>муниципального образования  сельское поселение</w:t>
      </w:r>
      <w:r w:rsidR="0058012D">
        <w:t xml:space="preserve"> Локосово.</w:t>
      </w:r>
    </w:p>
    <w:p w:rsidR="00D54E53" w:rsidRDefault="00556CE1" w:rsidP="00D54E53">
      <w:pPr>
        <w:pStyle w:val="aa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 w:rsidR="0058012D" w:rsidRPr="00D54E53">
        <w:rPr>
          <w:sz w:val="28"/>
        </w:rPr>
        <w:t>.</w:t>
      </w:r>
      <w:r w:rsidR="0058012D" w:rsidRPr="00D54E53">
        <w:rPr>
          <w:sz w:val="28"/>
        </w:rPr>
        <w:tab/>
        <w:t>Решение вступает в силу после его обнародования</w:t>
      </w:r>
      <w:r w:rsidR="00D54E53" w:rsidRPr="00D54E53">
        <w:rPr>
          <w:sz w:val="28"/>
        </w:rPr>
        <w:t xml:space="preserve"> </w:t>
      </w:r>
      <w:r w:rsidR="00D54E53">
        <w:rPr>
          <w:color w:val="000000"/>
          <w:sz w:val="28"/>
          <w:szCs w:val="28"/>
        </w:rPr>
        <w:t xml:space="preserve">и распространяется на правоотношения, возникшие с 1 </w:t>
      </w:r>
      <w:r w:rsidR="00C07A6D">
        <w:rPr>
          <w:color w:val="000000"/>
          <w:sz w:val="28"/>
          <w:szCs w:val="28"/>
        </w:rPr>
        <w:t>янва</w:t>
      </w:r>
      <w:r w:rsidR="00D54E53">
        <w:rPr>
          <w:color w:val="000000"/>
          <w:sz w:val="28"/>
          <w:szCs w:val="28"/>
        </w:rPr>
        <w:t>ря 202</w:t>
      </w:r>
      <w:r w:rsidR="00C07A6D">
        <w:rPr>
          <w:color w:val="000000"/>
          <w:sz w:val="28"/>
          <w:szCs w:val="28"/>
        </w:rPr>
        <w:t>5</w:t>
      </w:r>
      <w:r w:rsidR="00D54E53">
        <w:rPr>
          <w:color w:val="000000"/>
          <w:sz w:val="28"/>
          <w:szCs w:val="28"/>
        </w:rPr>
        <w:t xml:space="preserve"> года.</w:t>
      </w:r>
    </w:p>
    <w:p w:rsidR="001271DF" w:rsidRDefault="001271DF" w:rsidP="001271DF">
      <w:pPr>
        <w:pStyle w:val="3"/>
        <w:jc w:val="left"/>
      </w:pPr>
    </w:p>
    <w:p w:rsidR="004B27AA" w:rsidRDefault="004B27AA" w:rsidP="001271DF">
      <w:pPr>
        <w:pStyle w:val="3"/>
        <w:jc w:val="left"/>
      </w:pPr>
    </w:p>
    <w:p w:rsidR="00E40DE8" w:rsidRDefault="00E40DE8" w:rsidP="001271DF">
      <w:pPr>
        <w:pStyle w:val="3"/>
        <w:jc w:val="left"/>
      </w:pPr>
    </w:p>
    <w:p w:rsidR="001271DF" w:rsidRDefault="00D35598" w:rsidP="00BF1C8E">
      <w:pPr>
        <w:pStyle w:val="3"/>
        <w:jc w:val="both"/>
      </w:pPr>
      <w:r>
        <w:t>Г</w:t>
      </w:r>
      <w:r w:rsidR="00221814">
        <w:t>л</w:t>
      </w:r>
      <w:r w:rsidR="001271DF">
        <w:t>ав</w:t>
      </w:r>
      <w:r>
        <w:t>а</w:t>
      </w:r>
      <w:r w:rsidR="001271DF">
        <w:t xml:space="preserve"> сельского поселения </w:t>
      </w:r>
      <w:r w:rsidR="0047761C">
        <w:tab/>
      </w:r>
      <w:r w:rsidR="0047761C">
        <w:tab/>
      </w:r>
      <w:r w:rsidR="0047761C">
        <w:tab/>
      </w:r>
      <w:r w:rsidR="0047761C">
        <w:tab/>
      </w:r>
      <w:bookmarkStart w:id="1" w:name="_GoBack"/>
      <w:bookmarkEnd w:id="1"/>
      <w:r>
        <w:t xml:space="preserve">                      </w:t>
      </w:r>
      <w:r w:rsidR="00BF1C8E">
        <w:t xml:space="preserve">      Н.Б. Свечников</w:t>
      </w:r>
    </w:p>
    <w:p w:rsidR="00556CE1" w:rsidRPr="009E348B" w:rsidRDefault="005075C3" w:rsidP="00556CE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 решению</w:t>
      </w:r>
      <w:r w:rsidR="00556CE1" w:rsidRPr="009E3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CE1" w:rsidRPr="009E348B" w:rsidRDefault="00556CE1" w:rsidP="00556CE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E348B">
        <w:rPr>
          <w:rFonts w:ascii="Times New Roman" w:hAnsi="Times New Roman" w:cs="Times New Roman"/>
          <w:sz w:val="24"/>
          <w:szCs w:val="24"/>
        </w:rPr>
        <w:t>Совета депутатов сельского поселения Локосово</w:t>
      </w:r>
    </w:p>
    <w:p w:rsidR="00556CE1" w:rsidRPr="009E348B" w:rsidRDefault="005075C3" w:rsidP="00556CE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 апреля 2025 года № 68</w:t>
      </w:r>
    </w:p>
    <w:p w:rsidR="00556CE1" w:rsidRDefault="00556CE1" w:rsidP="00556CE1">
      <w:pPr>
        <w:spacing w:line="20" w:lineRule="atLeast"/>
        <w:jc w:val="center"/>
        <w:rPr>
          <w:sz w:val="28"/>
          <w:szCs w:val="28"/>
        </w:rPr>
      </w:pPr>
    </w:p>
    <w:p w:rsidR="00556CE1" w:rsidRPr="00C23904" w:rsidRDefault="00556CE1" w:rsidP="00556CE1">
      <w:pPr>
        <w:pStyle w:val="HEADERTEXT"/>
        <w:ind w:right="-2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6CE1" w:rsidRPr="00C23904" w:rsidRDefault="00556CE1" w:rsidP="00556CE1">
      <w:pPr>
        <w:widowControl/>
        <w:jc w:val="center"/>
        <w:rPr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« </w:t>
      </w:r>
      <w:r w:rsidRPr="00C23904">
        <w:rPr>
          <w:rFonts w:eastAsiaTheme="minorHAnsi"/>
          <w:bCs/>
          <w:sz w:val="28"/>
          <w:szCs w:val="28"/>
          <w:lang w:eastAsia="en-US"/>
        </w:rPr>
        <w:t>III. Размеры ежемесячных и иных дополнительных выплат лицам, замещающим должности муниципальной службы, и порядок их осуществления</w:t>
      </w:r>
    </w:p>
    <w:p w:rsidR="00556CE1" w:rsidRDefault="00556CE1" w:rsidP="00556CE1">
      <w:pPr>
        <w:spacing w:line="20" w:lineRule="atLeast"/>
        <w:jc w:val="center"/>
        <w:rPr>
          <w:sz w:val="28"/>
          <w:szCs w:val="28"/>
        </w:rPr>
      </w:pPr>
    </w:p>
    <w:p w:rsidR="00556CE1" w:rsidRPr="00816B1B" w:rsidRDefault="00556CE1" w:rsidP="00556CE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6B1B">
        <w:rPr>
          <w:rFonts w:eastAsiaTheme="minorHAnsi"/>
          <w:sz w:val="28"/>
          <w:szCs w:val="28"/>
          <w:lang w:eastAsia="en-US"/>
        </w:rPr>
        <w:t>3.9. Премии, в том числе за выполнение особо важных и сложных заданий, муниципальным служащим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могут быть выплачены:</w:t>
      </w:r>
    </w:p>
    <w:p w:rsidR="00556CE1" w:rsidRPr="00816B1B" w:rsidRDefault="00556CE1" w:rsidP="00556CE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6B1B">
        <w:rPr>
          <w:rFonts w:eastAsiaTheme="minorHAnsi"/>
          <w:sz w:val="28"/>
          <w:szCs w:val="28"/>
          <w:lang w:eastAsia="en-US"/>
        </w:rPr>
        <w:t xml:space="preserve">1) по результатам работы за </w:t>
      </w:r>
      <w:r>
        <w:rPr>
          <w:rFonts w:eastAsiaTheme="minorHAnsi"/>
          <w:sz w:val="28"/>
          <w:szCs w:val="28"/>
          <w:lang w:eastAsia="en-US"/>
        </w:rPr>
        <w:t xml:space="preserve">полугодие, </w:t>
      </w:r>
      <w:r w:rsidRPr="00816B1B">
        <w:rPr>
          <w:rFonts w:eastAsiaTheme="minorHAnsi"/>
          <w:sz w:val="28"/>
          <w:szCs w:val="28"/>
          <w:lang w:eastAsia="en-US"/>
        </w:rPr>
        <w:t>год;</w:t>
      </w:r>
    </w:p>
    <w:p w:rsidR="00556CE1" w:rsidRDefault="00556CE1" w:rsidP="00556CE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6B1B">
        <w:rPr>
          <w:rFonts w:eastAsiaTheme="minorHAnsi"/>
          <w:sz w:val="28"/>
          <w:szCs w:val="28"/>
          <w:lang w:eastAsia="en-US"/>
        </w:rPr>
        <w:t>2) за выполнение особо важных и сложных заданий.</w:t>
      </w:r>
    </w:p>
    <w:p w:rsidR="00556CE1" w:rsidRDefault="00556CE1" w:rsidP="00556CE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6B1B">
        <w:rPr>
          <w:rFonts w:eastAsiaTheme="minorHAnsi"/>
          <w:sz w:val="28"/>
          <w:szCs w:val="28"/>
          <w:lang w:eastAsia="en-US"/>
        </w:rPr>
        <w:t xml:space="preserve">3.10. Премия по результатам работы за </w:t>
      </w:r>
      <w:r>
        <w:rPr>
          <w:rFonts w:eastAsiaTheme="minorHAnsi"/>
          <w:sz w:val="28"/>
          <w:szCs w:val="28"/>
          <w:lang w:eastAsia="en-US"/>
        </w:rPr>
        <w:t xml:space="preserve">полугодие, </w:t>
      </w:r>
      <w:r w:rsidRPr="00816B1B">
        <w:rPr>
          <w:rFonts w:eastAsiaTheme="minorHAnsi"/>
          <w:sz w:val="28"/>
          <w:szCs w:val="28"/>
          <w:lang w:eastAsia="en-US"/>
        </w:rPr>
        <w:t>год.</w:t>
      </w:r>
    </w:p>
    <w:p w:rsidR="00556CE1" w:rsidRPr="00816B1B" w:rsidRDefault="00556CE1" w:rsidP="00556CE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6B1B">
        <w:rPr>
          <w:rFonts w:eastAsiaTheme="minorHAnsi"/>
          <w:sz w:val="28"/>
          <w:szCs w:val="28"/>
          <w:lang w:eastAsia="en-US"/>
        </w:rPr>
        <w:t xml:space="preserve">3.10.1. Премия по результатам работы за </w:t>
      </w:r>
      <w:r>
        <w:rPr>
          <w:rFonts w:eastAsiaTheme="minorHAnsi"/>
          <w:sz w:val="28"/>
          <w:szCs w:val="28"/>
          <w:lang w:eastAsia="en-US"/>
        </w:rPr>
        <w:t>полугодие</w:t>
      </w:r>
      <w:r w:rsidRPr="00816B1B">
        <w:rPr>
          <w:rFonts w:eastAsiaTheme="minorHAnsi"/>
          <w:sz w:val="28"/>
          <w:szCs w:val="28"/>
          <w:lang w:eastAsia="en-US"/>
        </w:rPr>
        <w:t xml:space="preserve"> выплачивается в размере </w:t>
      </w:r>
      <w:r>
        <w:rPr>
          <w:rFonts w:eastAsiaTheme="minorHAnsi"/>
          <w:sz w:val="28"/>
          <w:szCs w:val="28"/>
          <w:lang w:eastAsia="en-US"/>
        </w:rPr>
        <w:t>0,5</w:t>
      </w:r>
      <w:r w:rsidRPr="00816B1B">
        <w:rPr>
          <w:rFonts w:eastAsiaTheme="minorHAnsi"/>
          <w:sz w:val="28"/>
          <w:szCs w:val="28"/>
          <w:lang w:eastAsia="en-US"/>
        </w:rPr>
        <w:t xml:space="preserve"> месячного фонда оплаты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 xml:space="preserve">труда, рассчитанного исходя из денежного содержания, установленного указанному лицу по состоянию на </w:t>
      </w:r>
      <w:r>
        <w:rPr>
          <w:rFonts w:eastAsiaTheme="minorHAnsi"/>
          <w:sz w:val="28"/>
          <w:szCs w:val="28"/>
          <w:lang w:eastAsia="en-US"/>
        </w:rPr>
        <w:t xml:space="preserve">30 июня, </w:t>
      </w:r>
      <w:r w:rsidRPr="00816B1B">
        <w:rPr>
          <w:rFonts w:eastAsiaTheme="minorHAnsi"/>
          <w:sz w:val="28"/>
          <w:szCs w:val="28"/>
          <w:lang w:eastAsia="en-US"/>
        </w:rPr>
        <w:t>31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декабря года, за который производится расчет премии.</w:t>
      </w:r>
    </w:p>
    <w:p w:rsidR="00556CE1" w:rsidRPr="00816B1B" w:rsidRDefault="00556CE1" w:rsidP="00556CE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6B1B">
        <w:rPr>
          <w:rFonts w:eastAsiaTheme="minorHAnsi"/>
          <w:sz w:val="28"/>
          <w:szCs w:val="28"/>
          <w:lang w:eastAsia="en-US"/>
        </w:rPr>
        <w:t>3.10.</w:t>
      </w:r>
      <w:r>
        <w:rPr>
          <w:rFonts w:eastAsiaTheme="minorHAnsi"/>
          <w:sz w:val="28"/>
          <w:szCs w:val="28"/>
          <w:lang w:eastAsia="en-US"/>
        </w:rPr>
        <w:t>2</w:t>
      </w:r>
      <w:r w:rsidRPr="00816B1B">
        <w:rPr>
          <w:rFonts w:eastAsiaTheme="minorHAnsi"/>
          <w:sz w:val="28"/>
          <w:szCs w:val="28"/>
          <w:lang w:eastAsia="en-US"/>
        </w:rPr>
        <w:t>. Премия по результатам работы за год выплачивается в размере одного месячного фонда оплаты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труда, рассчитанного исходя из денежного содержания, установленного указанному лицу по состоянию на 31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декабря года, за который производится расчет премии.</w:t>
      </w:r>
    </w:p>
    <w:p w:rsidR="00556CE1" w:rsidRPr="00816B1B" w:rsidRDefault="00556CE1" w:rsidP="00556CE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6B1B">
        <w:rPr>
          <w:rFonts w:eastAsiaTheme="minorHAnsi"/>
          <w:sz w:val="28"/>
          <w:szCs w:val="28"/>
          <w:lang w:eastAsia="en-US"/>
        </w:rPr>
        <w:t>3.10.</w:t>
      </w:r>
      <w:r>
        <w:rPr>
          <w:rFonts w:eastAsiaTheme="minorHAnsi"/>
          <w:sz w:val="28"/>
          <w:szCs w:val="28"/>
          <w:lang w:eastAsia="en-US"/>
        </w:rPr>
        <w:t>3</w:t>
      </w:r>
      <w:r w:rsidRPr="00816B1B">
        <w:rPr>
          <w:rFonts w:eastAsiaTheme="minorHAnsi"/>
          <w:sz w:val="28"/>
          <w:szCs w:val="28"/>
          <w:lang w:eastAsia="en-US"/>
        </w:rPr>
        <w:t>. В случае экономии фонда оплаты труда по смете расходов главного распорядителя, размеры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 xml:space="preserve">премии по итогам работы за </w:t>
      </w:r>
      <w:r>
        <w:rPr>
          <w:rFonts w:eastAsiaTheme="minorHAnsi"/>
          <w:sz w:val="28"/>
          <w:szCs w:val="28"/>
          <w:lang w:eastAsia="en-US"/>
        </w:rPr>
        <w:t xml:space="preserve">2 полугодие, </w:t>
      </w:r>
      <w:r w:rsidRPr="00816B1B">
        <w:rPr>
          <w:rFonts w:eastAsiaTheme="minorHAnsi"/>
          <w:sz w:val="28"/>
          <w:szCs w:val="28"/>
          <w:lang w:eastAsia="en-US"/>
        </w:rPr>
        <w:t>год максимальными размерами не ограничиваются.</w:t>
      </w:r>
    </w:p>
    <w:p w:rsidR="00556CE1" w:rsidRPr="00816B1B" w:rsidRDefault="00556CE1" w:rsidP="00556CE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6B1B">
        <w:rPr>
          <w:rFonts w:eastAsiaTheme="minorHAnsi"/>
          <w:sz w:val="28"/>
          <w:szCs w:val="28"/>
          <w:lang w:eastAsia="en-US"/>
        </w:rPr>
        <w:t>3.10.</w:t>
      </w:r>
      <w:r>
        <w:rPr>
          <w:rFonts w:eastAsiaTheme="minorHAnsi"/>
          <w:sz w:val="28"/>
          <w:szCs w:val="28"/>
          <w:lang w:eastAsia="en-US"/>
        </w:rPr>
        <w:t>4</w:t>
      </w:r>
      <w:r w:rsidRPr="00816B1B">
        <w:rPr>
          <w:rFonts w:eastAsiaTheme="minorHAnsi"/>
          <w:sz w:val="28"/>
          <w:szCs w:val="28"/>
          <w:lang w:eastAsia="en-US"/>
        </w:rPr>
        <w:t xml:space="preserve">. Премия по результатам работы за </w:t>
      </w:r>
      <w:r>
        <w:rPr>
          <w:rFonts w:eastAsiaTheme="minorHAnsi"/>
          <w:sz w:val="28"/>
          <w:szCs w:val="28"/>
          <w:lang w:eastAsia="en-US"/>
        </w:rPr>
        <w:t xml:space="preserve">полугодие, </w:t>
      </w:r>
      <w:r w:rsidRPr="00816B1B">
        <w:rPr>
          <w:rFonts w:eastAsiaTheme="minorHAnsi"/>
          <w:sz w:val="28"/>
          <w:szCs w:val="28"/>
          <w:lang w:eastAsia="en-US"/>
        </w:rPr>
        <w:t>год выплачивается за фактически отработанное время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календарном году. В отработанное время в календарном году для расчета премии включается время работы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по табелю учета рабочего времени.</w:t>
      </w:r>
    </w:p>
    <w:p w:rsidR="00556CE1" w:rsidRDefault="00556CE1" w:rsidP="00556CE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6B1B">
        <w:rPr>
          <w:rFonts w:eastAsiaTheme="minorHAnsi"/>
          <w:sz w:val="28"/>
          <w:szCs w:val="28"/>
          <w:lang w:eastAsia="en-US"/>
        </w:rPr>
        <w:t>3.10.</w:t>
      </w:r>
      <w:r>
        <w:rPr>
          <w:rFonts w:eastAsiaTheme="minorHAnsi"/>
          <w:sz w:val="28"/>
          <w:szCs w:val="28"/>
          <w:lang w:eastAsia="en-US"/>
        </w:rPr>
        <w:t>5</w:t>
      </w:r>
      <w:r w:rsidRPr="00816B1B">
        <w:rPr>
          <w:rFonts w:eastAsiaTheme="minorHAnsi"/>
          <w:sz w:val="28"/>
          <w:szCs w:val="28"/>
          <w:lang w:eastAsia="en-US"/>
        </w:rPr>
        <w:t xml:space="preserve">. В период для расчёта размера премии по результатам работы за </w:t>
      </w:r>
      <w:r>
        <w:rPr>
          <w:rFonts w:eastAsiaTheme="minorHAnsi"/>
          <w:sz w:val="28"/>
          <w:szCs w:val="28"/>
          <w:lang w:eastAsia="en-US"/>
        </w:rPr>
        <w:t xml:space="preserve">полугодие, </w:t>
      </w:r>
      <w:r w:rsidRPr="00816B1B">
        <w:rPr>
          <w:rFonts w:eastAsiaTheme="minorHAnsi"/>
          <w:sz w:val="28"/>
          <w:szCs w:val="28"/>
          <w:lang w:eastAsia="en-US"/>
        </w:rPr>
        <w:t>год не включаются дни учебного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отпуска, дни временной нетрудоспособности, дни отпуска без сохранения заработной платы, дни отпуска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уходу за ребёнком.</w:t>
      </w:r>
    </w:p>
    <w:p w:rsidR="00556CE1" w:rsidRDefault="00556CE1" w:rsidP="00556CE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31106">
        <w:rPr>
          <w:rFonts w:eastAsiaTheme="minorHAnsi"/>
          <w:sz w:val="28"/>
          <w:szCs w:val="28"/>
          <w:lang w:eastAsia="en-US"/>
        </w:rPr>
        <w:t xml:space="preserve">Премия по результатам работы за </w:t>
      </w:r>
      <w:r>
        <w:rPr>
          <w:rFonts w:eastAsiaTheme="minorHAnsi"/>
          <w:sz w:val="28"/>
          <w:szCs w:val="28"/>
          <w:lang w:eastAsia="en-US"/>
        </w:rPr>
        <w:t xml:space="preserve">полугодие </w:t>
      </w:r>
      <w:r w:rsidRPr="00B31106">
        <w:rPr>
          <w:rFonts w:eastAsiaTheme="minorHAnsi"/>
          <w:sz w:val="28"/>
          <w:szCs w:val="28"/>
          <w:lang w:eastAsia="en-US"/>
        </w:rPr>
        <w:t>выплачивается не позднее первого месяца, следующего 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106">
        <w:rPr>
          <w:rFonts w:eastAsiaTheme="minorHAnsi"/>
          <w:sz w:val="28"/>
          <w:szCs w:val="28"/>
          <w:lang w:eastAsia="en-US"/>
        </w:rPr>
        <w:t>отчётным</w:t>
      </w:r>
      <w:r>
        <w:rPr>
          <w:rFonts w:eastAsiaTheme="minorHAnsi"/>
          <w:sz w:val="28"/>
          <w:szCs w:val="28"/>
          <w:lang w:eastAsia="en-US"/>
        </w:rPr>
        <w:t>, за 2 полугодие до конца текущего финансового года</w:t>
      </w:r>
      <w:r w:rsidRPr="00B31106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556CE1" w:rsidRPr="00816B1B" w:rsidRDefault="00556CE1" w:rsidP="00556CE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106">
        <w:rPr>
          <w:rFonts w:eastAsiaTheme="minorHAnsi"/>
          <w:sz w:val="28"/>
          <w:szCs w:val="28"/>
          <w:lang w:eastAsia="en-US"/>
        </w:rPr>
        <w:t xml:space="preserve">Премия по результатам работы </w:t>
      </w:r>
      <w:r w:rsidRPr="00816B1B">
        <w:rPr>
          <w:rFonts w:eastAsiaTheme="minorHAnsi"/>
          <w:sz w:val="28"/>
          <w:szCs w:val="28"/>
          <w:lang w:eastAsia="en-US"/>
        </w:rPr>
        <w:t>за год выплачивается не позднее первого месяца,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следующего за отчётным годом.</w:t>
      </w:r>
    </w:p>
    <w:p w:rsidR="00556CE1" w:rsidRPr="00816B1B" w:rsidRDefault="00556CE1" w:rsidP="00556CE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106">
        <w:rPr>
          <w:rFonts w:eastAsiaTheme="minorHAnsi"/>
          <w:sz w:val="28"/>
          <w:szCs w:val="28"/>
          <w:lang w:eastAsia="en-US"/>
        </w:rPr>
        <w:t xml:space="preserve">Премия по результатам работы </w:t>
      </w:r>
      <w:r w:rsidRPr="00816B1B">
        <w:rPr>
          <w:rFonts w:eastAsiaTheme="minorHAnsi"/>
          <w:sz w:val="28"/>
          <w:szCs w:val="28"/>
          <w:lang w:eastAsia="en-US"/>
        </w:rPr>
        <w:t>в полном размере выплачивается лицам, замещающим должности муниципальной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службы, которые проработали весь календарный год в администрации сельского поселения.</w:t>
      </w:r>
    </w:p>
    <w:p w:rsidR="00556CE1" w:rsidRPr="00816B1B" w:rsidRDefault="00556CE1" w:rsidP="00556CE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6B1B">
        <w:rPr>
          <w:rFonts w:eastAsiaTheme="minorHAnsi"/>
          <w:sz w:val="28"/>
          <w:szCs w:val="28"/>
          <w:lang w:eastAsia="en-US"/>
        </w:rPr>
        <w:t>3.10.</w:t>
      </w:r>
      <w:r>
        <w:rPr>
          <w:rFonts w:eastAsiaTheme="minorHAnsi"/>
          <w:sz w:val="28"/>
          <w:szCs w:val="28"/>
          <w:lang w:eastAsia="en-US"/>
        </w:rPr>
        <w:t>6</w:t>
      </w:r>
      <w:r w:rsidRPr="00816B1B">
        <w:rPr>
          <w:rFonts w:eastAsiaTheme="minorHAnsi"/>
          <w:sz w:val="28"/>
          <w:szCs w:val="28"/>
          <w:lang w:eastAsia="en-US"/>
        </w:rPr>
        <w:t xml:space="preserve">. </w:t>
      </w:r>
      <w:r w:rsidRPr="00B31106">
        <w:rPr>
          <w:rFonts w:eastAsiaTheme="minorHAnsi"/>
          <w:sz w:val="28"/>
          <w:szCs w:val="28"/>
          <w:lang w:eastAsia="en-US"/>
        </w:rPr>
        <w:t xml:space="preserve">Премия по результатам работы </w:t>
      </w:r>
      <w:r w:rsidRPr="00816B1B">
        <w:rPr>
          <w:rFonts w:eastAsiaTheme="minorHAnsi"/>
          <w:sz w:val="28"/>
          <w:szCs w:val="28"/>
          <w:lang w:eastAsia="en-US"/>
        </w:rPr>
        <w:t xml:space="preserve">за </w:t>
      </w:r>
      <w:r>
        <w:rPr>
          <w:rFonts w:eastAsiaTheme="minorHAnsi"/>
          <w:sz w:val="28"/>
          <w:szCs w:val="28"/>
          <w:lang w:eastAsia="en-US"/>
        </w:rPr>
        <w:t xml:space="preserve">полугодие, </w:t>
      </w:r>
      <w:r w:rsidRPr="00816B1B">
        <w:rPr>
          <w:rFonts w:eastAsiaTheme="minorHAnsi"/>
          <w:sz w:val="28"/>
          <w:szCs w:val="28"/>
          <w:lang w:eastAsia="en-US"/>
        </w:rPr>
        <w:t>год в размере пропорционально отработанному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времени в календарном году, выплачивается лицам, замещающим должности муниципальной службы,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проработавшим неполный календарный год:</w:t>
      </w:r>
    </w:p>
    <w:p w:rsidR="00556CE1" w:rsidRPr="00816B1B" w:rsidRDefault="00556CE1" w:rsidP="00556CE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6B1B">
        <w:rPr>
          <w:rFonts w:eastAsiaTheme="minorHAnsi"/>
          <w:sz w:val="28"/>
          <w:szCs w:val="28"/>
          <w:lang w:eastAsia="en-US"/>
        </w:rPr>
        <w:t>- вновь принятым;</w:t>
      </w:r>
      <w:proofErr w:type="gramEnd"/>
    </w:p>
    <w:p w:rsidR="00556CE1" w:rsidRPr="00816B1B" w:rsidRDefault="00556CE1" w:rsidP="00556CE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6B1B">
        <w:rPr>
          <w:rFonts w:eastAsiaTheme="minorHAnsi"/>
          <w:sz w:val="28"/>
          <w:szCs w:val="28"/>
          <w:lang w:eastAsia="en-US"/>
        </w:rPr>
        <w:lastRenderedPageBreak/>
        <w:t>- вернувшимся на работу после отпуска по уходу за ребёнком до достижения им возраста трёх лет, после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истечения срока работы на выборной должности;</w:t>
      </w:r>
    </w:p>
    <w:p w:rsidR="00556CE1" w:rsidRPr="00816B1B" w:rsidRDefault="00556CE1" w:rsidP="00556CE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6B1B">
        <w:rPr>
          <w:rFonts w:eastAsiaTheme="minorHAnsi"/>
          <w:sz w:val="28"/>
          <w:szCs w:val="28"/>
          <w:lang w:eastAsia="en-US"/>
        </w:rPr>
        <w:t>- уволившимся с работы в порядке, в связи с призывом на военную службу, уходом на пенсию,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поступлением в учебное заведение, переходом на выборную должность, в связи с сокращением штата или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816B1B">
        <w:rPr>
          <w:rFonts w:eastAsiaTheme="minorHAnsi"/>
          <w:sz w:val="28"/>
          <w:szCs w:val="28"/>
          <w:lang w:eastAsia="en-US"/>
        </w:rPr>
        <w:t>численности, в связи с выездом за пределы Крайнего Севера и местностей к нему приравненных.</w:t>
      </w:r>
    </w:p>
    <w:p w:rsidR="00556CE1" w:rsidRPr="00816B1B" w:rsidRDefault="00556CE1" w:rsidP="00556CE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6B1B">
        <w:rPr>
          <w:rFonts w:eastAsiaTheme="minorHAnsi"/>
          <w:sz w:val="28"/>
          <w:szCs w:val="28"/>
          <w:lang w:eastAsia="en-US"/>
        </w:rPr>
        <w:t>3.10.6. В случае смерти (гибели), признании судом недееспособным или ограниченно дееспособным,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безвестно отсутствующим или объявлении умершим муниципального служащего, выплата производится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членам его семьи или лицам, находившимся на иждивении умершего лица.</w:t>
      </w:r>
    </w:p>
    <w:p w:rsidR="00556CE1" w:rsidRPr="00816B1B" w:rsidRDefault="00556CE1" w:rsidP="00556CE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6B1B">
        <w:rPr>
          <w:rFonts w:eastAsiaTheme="minorHAnsi"/>
          <w:sz w:val="28"/>
          <w:szCs w:val="28"/>
          <w:lang w:eastAsia="en-US"/>
        </w:rPr>
        <w:t xml:space="preserve">3.10.7. Расчёт </w:t>
      </w:r>
      <w:r>
        <w:rPr>
          <w:rFonts w:eastAsiaTheme="minorHAnsi"/>
          <w:sz w:val="28"/>
          <w:szCs w:val="28"/>
          <w:lang w:eastAsia="en-US"/>
        </w:rPr>
        <w:t>премии</w:t>
      </w:r>
      <w:r w:rsidRPr="00816B1B">
        <w:rPr>
          <w:rFonts w:eastAsiaTheme="minorHAnsi"/>
          <w:sz w:val="28"/>
          <w:szCs w:val="28"/>
          <w:lang w:eastAsia="en-US"/>
        </w:rPr>
        <w:t xml:space="preserve"> по результатам работы </w:t>
      </w:r>
      <w:r>
        <w:rPr>
          <w:rFonts w:eastAsiaTheme="minorHAnsi"/>
          <w:sz w:val="28"/>
          <w:szCs w:val="28"/>
          <w:lang w:eastAsia="en-US"/>
        </w:rPr>
        <w:t xml:space="preserve">за полугодие, </w:t>
      </w:r>
      <w:r w:rsidRPr="00816B1B">
        <w:rPr>
          <w:rFonts w:eastAsiaTheme="minorHAnsi"/>
          <w:sz w:val="28"/>
          <w:szCs w:val="28"/>
          <w:lang w:eastAsia="en-US"/>
        </w:rPr>
        <w:t>год производится на основании табеля учёта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рабочего времени.</w:t>
      </w:r>
    </w:p>
    <w:p w:rsidR="00556CE1" w:rsidRPr="00816B1B" w:rsidRDefault="00556CE1" w:rsidP="00556CE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6B1B">
        <w:rPr>
          <w:rFonts w:eastAsiaTheme="minorHAnsi"/>
          <w:sz w:val="28"/>
          <w:szCs w:val="28"/>
          <w:lang w:eastAsia="en-US"/>
        </w:rPr>
        <w:t xml:space="preserve">Для исчисления размера </w:t>
      </w:r>
      <w:r>
        <w:rPr>
          <w:rFonts w:eastAsiaTheme="minorHAnsi"/>
          <w:sz w:val="28"/>
          <w:szCs w:val="28"/>
          <w:lang w:eastAsia="en-US"/>
        </w:rPr>
        <w:t>премии</w:t>
      </w:r>
      <w:r w:rsidRPr="00816B1B">
        <w:rPr>
          <w:rFonts w:eastAsiaTheme="minorHAnsi"/>
          <w:sz w:val="28"/>
          <w:szCs w:val="28"/>
          <w:lang w:eastAsia="en-US"/>
        </w:rPr>
        <w:t xml:space="preserve"> по результатам работы за </w:t>
      </w:r>
      <w:r>
        <w:rPr>
          <w:rFonts w:eastAsiaTheme="minorHAnsi"/>
          <w:sz w:val="28"/>
          <w:szCs w:val="28"/>
          <w:lang w:eastAsia="en-US"/>
        </w:rPr>
        <w:t xml:space="preserve">полугодие, </w:t>
      </w:r>
      <w:r w:rsidRPr="00816B1B">
        <w:rPr>
          <w:rFonts w:eastAsiaTheme="minorHAnsi"/>
          <w:sz w:val="28"/>
          <w:szCs w:val="28"/>
          <w:lang w:eastAsia="en-US"/>
        </w:rPr>
        <w:t>год в соответствующий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расчётный период включаются следующие периоды по табелю учёта рабочего времени: фактически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отработанное время, время нахождения в служебной командировке, ежегодном оплачиваемом отпуске,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дополнительном отпуске с сохранением заработной платы (за исключением предоставляемого в связи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обучением), прохождения повышения квалификации по поручению работодателя, исполнения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государственных или общественных обязанностей, а также предоставляемые</w:t>
      </w:r>
      <w:proofErr w:type="gramEnd"/>
      <w:r w:rsidRPr="00816B1B">
        <w:rPr>
          <w:rFonts w:eastAsiaTheme="minorHAnsi"/>
          <w:sz w:val="28"/>
          <w:szCs w:val="28"/>
          <w:lang w:eastAsia="en-US"/>
        </w:rPr>
        <w:t xml:space="preserve"> в соответствии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законодательством дни отдыха с сохранением заработной платы.</w:t>
      </w:r>
    </w:p>
    <w:p w:rsidR="00556CE1" w:rsidRPr="00816B1B" w:rsidRDefault="00556CE1" w:rsidP="00556CE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6B1B">
        <w:rPr>
          <w:rFonts w:eastAsiaTheme="minorHAnsi"/>
          <w:sz w:val="28"/>
          <w:szCs w:val="28"/>
          <w:lang w:eastAsia="en-US"/>
        </w:rPr>
        <w:t xml:space="preserve">В период для расчета размера </w:t>
      </w:r>
      <w:r>
        <w:rPr>
          <w:rFonts w:eastAsiaTheme="minorHAnsi"/>
          <w:sz w:val="28"/>
          <w:szCs w:val="28"/>
          <w:lang w:eastAsia="en-US"/>
        </w:rPr>
        <w:t>премии</w:t>
      </w:r>
      <w:r w:rsidRPr="00816B1B">
        <w:rPr>
          <w:rFonts w:eastAsiaTheme="minorHAnsi"/>
          <w:sz w:val="28"/>
          <w:szCs w:val="28"/>
          <w:lang w:eastAsia="en-US"/>
        </w:rPr>
        <w:t xml:space="preserve"> не включаются дни учебного отпуска, дни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временной нетрудоспособности, дни отпуска без сохранения заработной платы.</w:t>
      </w:r>
    </w:p>
    <w:p w:rsidR="00556CE1" w:rsidRPr="00816B1B" w:rsidRDefault="00556CE1" w:rsidP="00556CE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6B1B">
        <w:rPr>
          <w:rFonts w:eastAsiaTheme="minorHAnsi"/>
          <w:sz w:val="28"/>
          <w:szCs w:val="28"/>
          <w:lang w:eastAsia="en-US"/>
        </w:rPr>
        <w:t>Периоды времени, включаемые в расчётный период, в сумме не могут превышать нормы рабочего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времени, установленной на соответствующий календарный период времени (</w:t>
      </w:r>
      <w:r>
        <w:rPr>
          <w:rFonts w:eastAsiaTheme="minorHAnsi"/>
          <w:sz w:val="28"/>
          <w:szCs w:val="28"/>
          <w:lang w:eastAsia="en-US"/>
        </w:rPr>
        <w:t xml:space="preserve">полугодие, </w:t>
      </w:r>
      <w:r w:rsidRPr="00816B1B">
        <w:rPr>
          <w:rFonts w:eastAsiaTheme="minorHAnsi"/>
          <w:sz w:val="28"/>
          <w:szCs w:val="28"/>
          <w:lang w:eastAsia="en-US"/>
        </w:rPr>
        <w:t>год).</w:t>
      </w:r>
    </w:p>
    <w:p w:rsidR="00556CE1" w:rsidRDefault="00556CE1" w:rsidP="00556CE1">
      <w:pPr>
        <w:widowControl/>
        <w:ind w:firstLine="708"/>
        <w:jc w:val="both"/>
        <w:rPr>
          <w:rFonts w:ascii="NimbusSanL-Regu" w:eastAsiaTheme="minorHAnsi" w:hAnsi="NimbusSanL-Regu" w:cs="NimbusSanL-Regu"/>
          <w:sz w:val="20"/>
          <w:szCs w:val="20"/>
          <w:lang w:eastAsia="en-US"/>
        </w:rPr>
      </w:pPr>
      <w:r w:rsidRPr="00816B1B">
        <w:rPr>
          <w:rFonts w:eastAsiaTheme="minorHAnsi"/>
          <w:sz w:val="28"/>
          <w:szCs w:val="28"/>
          <w:lang w:eastAsia="en-US"/>
        </w:rPr>
        <w:t xml:space="preserve">3.10.8. </w:t>
      </w:r>
      <w:r>
        <w:rPr>
          <w:rFonts w:eastAsiaTheme="minorHAnsi"/>
          <w:sz w:val="28"/>
          <w:szCs w:val="28"/>
          <w:lang w:eastAsia="en-US"/>
        </w:rPr>
        <w:t>Премия</w:t>
      </w:r>
      <w:r w:rsidRPr="00816B1B">
        <w:rPr>
          <w:rFonts w:eastAsiaTheme="minorHAnsi"/>
          <w:sz w:val="28"/>
          <w:szCs w:val="28"/>
          <w:lang w:eastAsia="en-US"/>
        </w:rPr>
        <w:t xml:space="preserve"> по результатам работы за год не выплачивается уволенным в течение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календарного года по собственному желанию и за виновные действия, в связи с истечением срока трудового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6B1B">
        <w:rPr>
          <w:rFonts w:eastAsiaTheme="minorHAnsi"/>
          <w:sz w:val="28"/>
          <w:szCs w:val="28"/>
          <w:lang w:eastAsia="en-US"/>
        </w:rPr>
        <w:t>договора, заключённого на время исполнения обязанностей отсутствующего работника</w:t>
      </w:r>
      <w:proofErr w:type="gramStart"/>
      <w:r w:rsidRPr="00816B1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556CE1" w:rsidRDefault="00556CE1" w:rsidP="00556CE1">
      <w:pPr>
        <w:spacing w:line="20" w:lineRule="atLeast"/>
        <w:jc w:val="center"/>
        <w:rPr>
          <w:rFonts w:ascii="NimbusSanL-Regu" w:eastAsiaTheme="minorHAnsi" w:hAnsi="NimbusSanL-Regu" w:cs="NimbusSanL-Regu"/>
          <w:sz w:val="20"/>
          <w:szCs w:val="20"/>
          <w:lang w:eastAsia="en-US"/>
        </w:rPr>
      </w:pPr>
    </w:p>
    <w:p w:rsidR="00556CE1" w:rsidRDefault="00556CE1" w:rsidP="00556CE1">
      <w:pPr>
        <w:spacing w:line="20" w:lineRule="atLeast"/>
        <w:jc w:val="center"/>
        <w:rPr>
          <w:rFonts w:ascii="NimbusSanL-Regu" w:eastAsiaTheme="minorHAnsi" w:hAnsi="NimbusSanL-Regu" w:cs="NimbusSanL-Regu"/>
          <w:sz w:val="20"/>
          <w:szCs w:val="20"/>
          <w:lang w:eastAsia="en-US"/>
        </w:rPr>
      </w:pPr>
    </w:p>
    <w:p w:rsidR="00556CE1" w:rsidRDefault="00556CE1" w:rsidP="00556CE1">
      <w:pPr>
        <w:spacing w:line="20" w:lineRule="atLeast"/>
        <w:jc w:val="center"/>
        <w:rPr>
          <w:rFonts w:ascii="NimbusSanL-Regu" w:eastAsiaTheme="minorHAnsi" w:hAnsi="NimbusSanL-Regu" w:cs="NimbusSanL-Regu"/>
          <w:sz w:val="20"/>
          <w:szCs w:val="20"/>
          <w:lang w:eastAsia="en-US"/>
        </w:rPr>
      </w:pPr>
    </w:p>
    <w:p w:rsidR="00556CE1" w:rsidRDefault="00556CE1" w:rsidP="00556CE1">
      <w:pPr>
        <w:spacing w:line="20" w:lineRule="atLeast"/>
        <w:jc w:val="center"/>
        <w:rPr>
          <w:rFonts w:ascii="NimbusSanL-Regu" w:eastAsiaTheme="minorHAnsi" w:hAnsi="NimbusSanL-Regu" w:cs="NimbusSanL-Regu"/>
          <w:sz w:val="20"/>
          <w:szCs w:val="20"/>
          <w:lang w:eastAsia="en-US"/>
        </w:rPr>
      </w:pPr>
    </w:p>
    <w:p w:rsidR="00556CE1" w:rsidRDefault="00556CE1" w:rsidP="00556CE1">
      <w:pPr>
        <w:spacing w:line="20" w:lineRule="atLeast"/>
        <w:jc w:val="center"/>
        <w:rPr>
          <w:rFonts w:ascii="NimbusSanL-Regu" w:eastAsiaTheme="minorHAnsi" w:hAnsi="NimbusSanL-Regu" w:cs="NimbusSanL-Regu"/>
          <w:sz w:val="20"/>
          <w:szCs w:val="20"/>
          <w:lang w:eastAsia="en-US"/>
        </w:rPr>
      </w:pPr>
    </w:p>
    <w:p w:rsidR="00556CE1" w:rsidRDefault="00556CE1" w:rsidP="0001449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56CE1" w:rsidRDefault="00556CE1" w:rsidP="0001449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56CE1" w:rsidRDefault="00556CE1" w:rsidP="0001449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56CE1" w:rsidRDefault="00556CE1" w:rsidP="0001449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56CE1" w:rsidRDefault="00556CE1" w:rsidP="0001449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56CE1" w:rsidRDefault="00556CE1" w:rsidP="0001449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56CE1" w:rsidRDefault="00556CE1" w:rsidP="0001449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56CE1" w:rsidRDefault="00556CE1" w:rsidP="0001449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56CE1" w:rsidRDefault="00556CE1" w:rsidP="0001449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56CE1" w:rsidRDefault="00556CE1" w:rsidP="0001449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56CE1" w:rsidRDefault="00556CE1" w:rsidP="0001449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014492" w:rsidRPr="00C13C22" w:rsidRDefault="00014492" w:rsidP="0001449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13C2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56CE1">
        <w:rPr>
          <w:rFonts w:ascii="Times New Roman" w:hAnsi="Times New Roman" w:cs="Times New Roman"/>
          <w:sz w:val="24"/>
          <w:szCs w:val="24"/>
        </w:rPr>
        <w:t>2</w:t>
      </w:r>
      <w:r w:rsidRPr="00C13C22">
        <w:rPr>
          <w:rFonts w:ascii="Times New Roman" w:hAnsi="Times New Roman" w:cs="Times New Roman"/>
          <w:sz w:val="24"/>
          <w:szCs w:val="24"/>
        </w:rPr>
        <w:t xml:space="preserve"> к решени</w:t>
      </w:r>
      <w:r w:rsidR="005075C3">
        <w:rPr>
          <w:rFonts w:ascii="Times New Roman" w:hAnsi="Times New Roman" w:cs="Times New Roman"/>
          <w:sz w:val="24"/>
          <w:szCs w:val="24"/>
        </w:rPr>
        <w:t>ю</w:t>
      </w:r>
      <w:r w:rsidRPr="00C13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492" w:rsidRPr="00C13C22" w:rsidRDefault="00014492" w:rsidP="0001449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13C22">
        <w:rPr>
          <w:rFonts w:ascii="Times New Roman" w:hAnsi="Times New Roman" w:cs="Times New Roman"/>
          <w:sz w:val="24"/>
          <w:szCs w:val="24"/>
        </w:rPr>
        <w:t>Совета депутатов сельского поселения Локосово</w:t>
      </w:r>
    </w:p>
    <w:p w:rsidR="00014492" w:rsidRPr="00C13C22" w:rsidRDefault="00014492" w:rsidP="0001449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C13C22">
        <w:rPr>
          <w:rFonts w:ascii="Times New Roman" w:hAnsi="Times New Roman" w:cs="Times New Roman"/>
          <w:sz w:val="24"/>
          <w:szCs w:val="24"/>
        </w:rPr>
        <w:t xml:space="preserve">от </w:t>
      </w:r>
      <w:r w:rsidR="005075C3">
        <w:rPr>
          <w:rFonts w:ascii="Times New Roman" w:hAnsi="Times New Roman" w:cs="Times New Roman"/>
          <w:sz w:val="24"/>
          <w:szCs w:val="24"/>
        </w:rPr>
        <w:t>07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C22">
        <w:rPr>
          <w:rFonts w:ascii="Times New Roman" w:hAnsi="Times New Roman" w:cs="Times New Roman"/>
          <w:sz w:val="24"/>
          <w:szCs w:val="24"/>
        </w:rPr>
        <w:t>202</w:t>
      </w:r>
      <w:r w:rsidR="00C07A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13C22">
        <w:rPr>
          <w:rFonts w:ascii="Times New Roman" w:hAnsi="Times New Roman" w:cs="Times New Roman"/>
          <w:sz w:val="24"/>
          <w:szCs w:val="24"/>
        </w:rPr>
        <w:t xml:space="preserve">№ </w:t>
      </w:r>
      <w:r w:rsidR="005075C3">
        <w:rPr>
          <w:rFonts w:ascii="Times New Roman" w:hAnsi="Times New Roman" w:cs="Times New Roman"/>
          <w:sz w:val="24"/>
          <w:szCs w:val="24"/>
        </w:rPr>
        <w:t>68</w:t>
      </w:r>
    </w:p>
    <w:p w:rsidR="00014492" w:rsidRPr="00C13C22" w:rsidRDefault="00014492" w:rsidP="0001449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014492" w:rsidRPr="009242EF" w:rsidRDefault="00014492" w:rsidP="00014492">
      <w:pPr>
        <w:pStyle w:val="HEADERTEX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242EF">
        <w:rPr>
          <w:rFonts w:ascii="Times New Roman" w:hAnsi="Times New Roman" w:cs="Times New Roman"/>
          <w:color w:val="auto"/>
          <w:sz w:val="28"/>
          <w:szCs w:val="28"/>
        </w:rPr>
        <w:t>Размеры должностных окладов по должностям муниципальной службы сельского поселения Локосово</w:t>
      </w:r>
    </w:p>
    <w:p w:rsidR="00014492" w:rsidRPr="00C13C22" w:rsidRDefault="00014492" w:rsidP="0001449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735"/>
        <w:gridCol w:w="2715"/>
        <w:gridCol w:w="3495"/>
        <w:gridCol w:w="2694"/>
      </w:tblGrid>
      <w:tr w:rsidR="00014492" w:rsidRPr="00C13C22" w:rsidTr="00816B1B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492" w:rsidRPr="00C13C22" w:rsidRDefault="00014492" w:rsidP="00816B1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13C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3C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3C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3C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1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492" w:rsidRPr="00C13C22" w:rsidRDefault="00014492" w:rsidP="00816B1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13C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14492" w:rsidRPr="00C13C22" w:rsidRDefault="00014492" w:rsidP="00816B1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13C2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492" w:rsidRPr="00C13C22" w:rsidRDefault="00014492" w:rsidP="00816B1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13C22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</w:p>
          <w:p w:rsidR="00014492" w:rsidRPr="00C13C22" w:rsidRDefault="00014492" w:rsidP="00816B1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13C2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признаки/группы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492" w:rsidRPr="00C13C22" w:rsidRDefault="00014492" w:rsidP="00816B1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13C22">
              <w:rPr>
                <w:rFonts w:ascii="Times New Roman" w:hAnsi="Times New Roman" w:cs="Times New Roman"/>
                <w:sz w:val="24"/>
                <w:szCs w:val="24"/>
              </w:rPr>
              <w:t>Размер окладов</w:t>
            </w:r>
          </w:p>
          <w:p w:rsidR="00014492" w:rsidRPr="00C13C22" w:rsidRDefault="00014492" w:rsidP="00816B1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13C22">
              <w:rPr>
                <w:rFonts w:ascii="Times New Roman" w:hAnsi="Times New Roman" w:cs="Times New Roman"/>
                <w:sz w:val="24"/>
                <w:szCs w:val="24"/>
              </w:rPr>
              <w:t xml:space="preserve">(рублей) </w:t>
            </w:r>
          </w:p>
        </w:tc>
      </w:tr>
      <w:tr w:rsidR="00014492" w:rsidRPr="00C13C22" w:rsidTr="00816B1B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492" w:rsidRPr="00C13C22" w:rsidRDefault="00014492" w:rsidP="00816B1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492" w:rsidRPr="00C13C22" w:rsidRDefault="00014492" w:rsidP="00816B1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492" w:rsidRPr="00C13C22" w:rsidRDefault="00014492" w:rsidP="00816B1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492" w:rsidRPr="00C13C22" w:rsidRDefault="00014492" w:rsidP="00816B1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4492" w:rsidRPr="00C13C22" w:rsidTr="00816B1B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492" w:rsidRPr="00C13C22" w:rsidRDefault="00014492" w:rsidP="00816B1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13C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492" w:rsidRPr="00C13C22" w:rsidRDefault="00014492" w:rsidP="00816B1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13C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492" w:rsidRPr="00C13C22" w:rsidRDefault="00014492" w:rsidP="00816B1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13C22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492" w:rsidRPr="00C13C22" w:rsidRDefault="00C07A6D" w:rsidP="000144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  <w:r w:rsidR="00014492" w:rsidRPr="00C13C22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014492" w:rsidRPr="00C13C22" w:rsidTr="00816B1B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492" w:rsidRPr="00C13C22" w:rsidRDefault="00014492" w:rsidP="00816B1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13C2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492" w:rsidRPr="00C13C22" w:rsidRDefault="00014492" w:rsidP="00816B1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13C2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492" w:rsidRPr="00C13C22" w:rsidRDefault="00014492" w:rsidP="00816B1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13C22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492" w:rsidRPr="00C13C22" w:rsidRDefault="00C07A6D" w:rsidP="000144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5 850</w:t>
            </w:r>
            <w:r w:rsidR="00014492" w:rsidRPr="00C13C2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14492" w:rsidRPr="00C13C22" w:rsidTr="00816B1B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492" w:rsidRPr="00C13C22" w:rsidRDefault="00014492" w:rsidP="00816B1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13C2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492" w:rsidRPr="00C13C22" w:rsidRDefault="00014492" w:rsidP="00816B1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13C22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492" w:rsidRPr="00C13C22" w:rsidRDefault="00014492" w:rsidP="00816B1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13C22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492" w:rsidRPr="00C13C22" w:rsidRDefault="00014492" w:rsidP="00C07A6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13C22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C07A6D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  <w:r w:rsidRPr="00C13C2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014492" w:rsidRPr="00C13C22" w:rsidRDefault="00014492" w:rsidP="00014492"/>
    <w:p w:rsidR="00014492" w:rsidRPr="00C13C22" w:rsidRDefault="00014492" w:rsidP="0001449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014492" w:rsidRPr="00C13C22" w:rsidRDefault="00014492" w:rsidP="0001449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014492" w:rsidRPr="00C13C22" w:rsidRDefault="00014492" w:rsidP="0001449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014492" w:rsidRPr="00C13C22" w:rsidRDefault="00014492" w:rsidP="0001449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014492" w:rsidRPr="00C13C22" w:rsidRDefault="00014492" w:rsidP="0001449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014492" w:rsidRPr="00C13C22" w:rsidRDefault="00014492" w:rsidP="0001449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014492" w:rsidRPr="00C13C22" w:rsidRDefault="00014492" w:rsidP="0001449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014492" w:rsidRPr="00C13C22" w:rsidRDefault="00014492" w:rsidP="0001449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014492" w:rsidRPr="00C13C22" w:rsidRDefault="00014492" w:rsidP="0001449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014492" w:rsidRPr="00C13C22" w:rsidRDefault="00014492" w:rsidP="0001449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014492" w:rsidRPr="00C13C22" w:rsidRDefault="00014492" w:rsidP="0001449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014492" w:rsidRPr="00C13C22" w:rsidRDefault="00014492" w:rsidP="0001449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014492" w:rsidRPr="00C13C22" w:rsidRDefault="00014492" w:rsidP="0001449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014492" w:rsidRPr="00C13C22" w:rsidRDefault="00014492" w:rsidP="0001449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014492" w:rsidRPr="00C13C22" w:rsidRDefault="00014492" w:rsidP="0001449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014492" w:rsidRPr="00C13C22" w:rsidRDefault="00014492" w:rsidP="0001449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014492" w:rsidRPr="00C13C22" w:rsidRDefault="00014492" w:rsidP="0001449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014492" w:rsidRPr="00C13C22" w:rsidRDefault="00014492" w:rsidP="0001449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014492" w:rsidRDefault="00014492" w:rsidP="0001449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014492" w:rsidRDefault="00014492" w:rsidP="0001449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014492" w:rsidRDefault="00014492" w:rsidP="0001449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014492" w:rsidRDefault="00014492" w:rsidP="00E40DE8">
      <w:pPr>
        <w:spacing w:line="20" w:lineRule="atLeast"/>
        <w:jc w:val="center"/>
        <w:rPr>
          <w:sz w:val="28"/>
          <w:szCs w:val="28"/>
        </w:rPr>
      </w:pPr>
    </w:p>
    <w:p w:rsidR="00014492" w:rsidRDefault="00014492" w:rsidP="00E40DE8">
      <w:pPr>
        <w:spacing w:line="20" w:lineRule="atLeast"/>
        <w:jc w:val="center"/>
        <w:rPr>
          <w:sz w:val="28"/>
          <w:szCs w:val="28"/>
        </w:rPr>
      </w:pPr>
    </w:p>
    <w:p w:rsidR="00014492" w:rsidRDefault="00014492" w:rsidP="00E40DE8">
      <w:pPr>
        <w:spacing w:line="20" w:lineRule="atLeast"/>
        <w:jc w:val="center"/>
        <w:rPr>
          <w:sz w:val="28"/>
          <w:szCs w:val="28"/>
        </w:rPr>
      </w:pPr>
    </w:p>
    <w:p w:rsidR="00014492" w:rsidRDefault="00014492" w:rsidP="00E40DE8">
      <w:pPr>
        <w:spacing w:line="20" w:lineRule="atLeast"/>
        <w:jc w:val="center"/>
        <w:rPr>
          <w:sz w:val="28"/>
          <w:szCs w:val="28"/>
        </w:rPr>
      </w:pPr>
    </w:p>
    <w:p w:rsidR="00014492" w:rsidRDefault="00014492" w:rsidP="00E40DE8">
      <w:pPr>
        <w:spacing w:line="20" w:lineRule="atLeast"/>
        <w:jc w:val="center"/>
        <w:rPr>
          <w:sz w:val="28"/>
          <w:szCs w:val="28"/>
        </w:rPr>
      </w:pPr>
    </w:p>
    <w:p w:rsidR="00014492" w:rsidRDefault="00014492" w:rsidP="00E40DE8">
      <w:pPr>
        <w:spacing w:line="20" w:lineRule="atLeast"/>
        <w:jc w:val="center"/>
        <w:rPr>
          <w:sz w:val="28"/>
          <w:szCs w:val="28"/>
        </w:rPr>
      </w:pPr>
    </w:p>
    <w:p w:rsidR="009242EF" w:rsidRDefault="009242EF" w:rsidP="00C2390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E348B" w:rsidRDefault="009E348B" w:rsidP="00C2390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sectPr w:rsidR="009E348B" w:rsidSect="004B27A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SanL-Regu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5DDC"/>
    <w:multiLevelType w:val="multilevel"/>
    <w:tmpl w:val="B958056E"/>
    <w:lvl w:ilvl="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9980FBF"/>
    <w:multiLevelType w:val="multilevel"/>
    <w:tmpl w:val="984C095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96E0929"/>
    <w:multiLevelType w:val="hybridMultilevel"/>
    <w:tmpl w:val="F1EC7E5C"/>
    <w:lvl w:ilvl="0" w:tplc="02EC786A">
      <w:start w:val="1"/>
      <w:numFmt w:val="decimal"/>
      <w:lvlText w:val="%1."/>
      <w:lvlJc w:val="left"/>
      <w:pPr>
        <w:ind w:left="155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0B25EFC"/>
    <w:multiLevelType w:val="hybridMultilevel"/>
    <w:tmpl w:val="F4E240FE"/>
    <w:lvl w:ilvl="0" w:tplc="B08C613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E3433"/>
    <w:multiLevelType w:val="hybridMultilevel"/>
    <w:tmpl w:val="3208AC2E"/>
    <w:lvl w:ilvl="0" w:tplc="A84634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1701"/>
          </w:tabs>
          <w:ind w:left="1701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71DF"/>
    <w:rsid w:val="00014492"/>
    <w:rsid w:val="000413CB"/>
    <w:rsid w:val="000A5F2F"/>
    <w:rsid w:val="000C5743"/>
    <w:rsid w:val="001271DF"/>
    <w:rsid w:val="00143D77"/>
    <w:rsid w:val="00176758"/>
    <w:rsid w:val="001828DE"/>
    <w:rsid w:val="001B44B6"/>
    <w:rsid w:val="001B541B"/>
    <w:rsid w:val="00221814"/>
    <w:rsid w:val="00345CC0"/>
    <w:rsid w:val="0047761C"/>
    <w:rsid w:val="004B27AA"/>
    <w:rsid w:val="005075C3"/>
    <w:rsid w:val="00543307"/>
    <w:rsid w:val="00556CE1"/>
    <w:rsid w:val="0058012D"/>
    <w:rsid w:val="005B6A98"/>
    <w:rsid w:val="005F1990"/>
    <w:rsid w:val="006269A0"/>
    <w:rsid w:val="006638FC"/>
    <w:rsid w:val="00671DDC"/>
    <w:rsid w:val="006B032C"/>
    <w:rsid w:val="007401D4"/>
    <w:rsid w:val="007D78B0"/>
    <w:rsid w:val="00816B1B"/>
    <w:rsid w:val="008A0304"/>
    <w:rsid w:val="008B3819"/>
    <w:rsid w:val="008D5B12"/>
    <w:rsid w:val="009242EF"/>
    <w:rsid w:val="00931CDB"/>
    <w:rsid w:val="009545D7"/>
    <w:rsid w:val="009E348B"/>
    <w:rsid w:val="009F05DA"/>
    <w:rsid w:val="00A7426C"/>
    <w:rsid w:val="00A97FBF"/>
    <w:rsid w:val="00AB4864"/>
    <w:rsid w:val="00AC726E"/>
    <w:rsid w:val="00AF0EFF"/>
    <w:rsid w:val="00B33D94"/>
    <w:rsid w:val="00B54B04"/>
    <w:rsid w:val="00BC1A32"/>
    <w:rsid w:val="00BF1C8E"/>
    <w:rsid w:val="00C07A6D"/>
    <w:rsid w:val="00C23904"/>
    <w:rsid w:val="00C96360"/>
    <w:rsid w:val="00CC2303"/>
    <w:rsid w:val="00CC74FF"/>
    <w:rsid w:val="00CE6701"/>
    <w:rsid w:val="00D35598"/>
    <w:rsid w:val="00D54E53"/>
    <w:rsid w:val="00E40DE8"/>
    <w:rsid w:val="00E4161E"/>
    <w:rsid w:val="00E562C8"/>
    <w:rsid w:val="00EC7AD5"/>
    <w:rsid w:val="00ED21F5"/>
    <w:rsid w:val="00F637BA"/>
    <w:rsid w:val="00F70815"/>
    <w:rsid w:val="00F9340F"/>
    <w:rsid w:val="00FB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27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link w:val="20"/>
    <w:uiPriority w:val="9"/>
    <w:qFormat/>
    <w:rsid w:val="00E40DE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link w:val="30"/>
    <w:rsid w:val="001271DF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2"/>
    <w:link w:val="3"/>
    <w:rsid w:val="00127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477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сн_СПД"/>
    <w:basedOn w:val="a1"/>
    <w:qFormat/>
    <w:rsid w:val="0047761C"/>
    <w:pPr>
      <w:widowControl/>
      <w:numPr>
        <w:ilvl w:val="3"/>
        <w:numId w:val="1"/>
      </w:numPr>
      <w:autoSpaceDE/>
      <w:autoSpaceDN/>
      <w:adjustRightInd/>
      <w:contextualSpacing/>
      <w:jc w:val="both"/>
    </w:pPr>
    <w:rPr>
      <w:sz w:val="28"/>
      <w:szCs w:val="26"/>
    </w:rPr>
  </w:style>
  <w:style w:type="character" w:styleId="a5">
    <w:name w:val="footnote reference"/>
    <w:semiHidden/>
    <w:rsid w:val="0047761C"/>
    <w:rPr>
      <w:vertAlign w:val="superscript"/>
    </w:rPr>
  </w:style>
  <w:style w:type="paragraph" w:customStyle="1" w:styleId="a0">
    <w:name w:val="Статья_СПД"/>
    <w:basedOn w:val="a1"/>
    <w:next w:val="a"/>
    <w:autoRedefine/>
    <w:qFormat/>
    <w:rsid w:val="001828DE"/>
    <w:pPr>
      <w:keepNext/>
      <w:widowControl/>
      <w:numPr>
        <w:numId w:val="2"/>
      </w:numPr>
      <w:autoSpaceDE/>
      <w:autoSpaceDN/>
      <w:adjustRightInd/>
      <w:ind w:left="0" w:firstLine="0"/>
      <w:jc w:val="center"/>
    </w:pPr>
    <w:rPr>
      <w:sz w:val="28"/>
      <w:szCs w:val="26"/>
    </w:rPr>
  </w:style>
  <w:style w:type="paragraph" w:styleId="a6">
    <w:name w:val="Balloon Text"/>
    <w:basedOn w:val="a1"/>
    <w:link w:val="a7"/>
    <w:uiPriority w:val="99"/>
    <w:semiHidden/>
    <w:unhideWhenUsed/>
    <w:rsid w:val="00A97F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A97F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.HEADERTEXT"/>
    <w:uiPriority w:val="99"/>
    <w:rsid w:val="00D355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8">
    <w:name w:val="Hyperlink"/>
    <w:basedOn w:val="a2"/>
    <w:uiPriority w:val="99"/>
    <w:unhideWhenUsed/>
    <w:rsid w:val="00BF1C8E"/>
    <w:rPr>
      <w:rFonts w:cs="Times New Roman"/>
      <w:color w:val="0000FF"/>
      <w:u w:val="single"/>
    </w:rPr>
  </w:style>
  <w:style w:type="character" w:customStyle="1" w:styleId="match">
    <w:name w:val="match"/>
    <w:basedOn w:val="a2"/>
    <w:rsid w:val="00BF1C8E"/>
    <w:rPr>
      <w:rFonts w:cs="Times New Roman"/>
    </w:rPr>
  </w:style>
  <w:style w:type="paragraph" w:styleId="a9">
    <w:name w:val="List Paragraph"/>
    <w:basedOn w:val="a1"/>
    <w:uiPriority w:val="34"/>
    <w:qFormat/>
    <w:rsid w:val="00E40DE8"/>
    <w:pPr>
      <w:widowControl/>
      <w:autoSpaceDE/>
      <w:autoSpaceDN/>
      <w:adjustRightInd/>
      <w:ind w:left="720"/>
      <w:contextualSpacing/>
    </w:pPr>
    <w:rPr>
      <w:rFonts w:eastAsiaTheme="minorEastAsia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"/>
    <w:rsid w:val="00E40DE8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1"/>
    <w:link w:val="ab"/>
    <w:uiPriority w:val="99"/>
    <w:semiHidden/>
    <w:unhideWhenUsed/>
    <w:rsid w:val="00D54E53"/>
    <w:pPr>
      <w:spacing w:after="120"/>
    </w:pPr>
  </w:style>
  <w:style w:type="character" w:customStyle="1" w:styleId="ab">
    <w:name w:val="Основной текст Знак"/>
    <w:basedOn w:val="a2"/>
    <w:link w:val="aa"/>
    <w:uiPriority w:val="99"/>
    <w:semiHidden/>
    <w:rsid w:val="00D54E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EFEA2-08FF-4AEC-AFE8-5CB7A346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Admin</cp:lastModifiedBy>
  <cp:revision>44</cp:revision>
  <cp:lastPrinted>2025-04-08T05:28:00Z</cp:lastPrinted>
  <dcterms:created xsi:type="dcterms:W3CDTF">2023-02-22T07:51:00Z</dcterms:created>
  <dcterms:modified xsi:type="dcterms:W3CDTF">2025-04-08T05:28:00Z</dcterms:modified>
</cp:coreProperties>
</file>