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80" w:rsidRPr="00B62912" w:rsidRDefault="00BA5380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2912" w:rsidRPr="00B62912" w:rsidRDefault="00E513A9" w:rsidP="00B62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495300" cy="552450"/>
            <wp:effectExtent l="0" t="0" r="0" b="0"/>
            <wp:wrapNone/>
            <wp:docPr id="2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12" w:rsidRPr="00B62912" w:rsidRDefault="00B62912" w:rsidP="00B629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2912" w:rsidRPr="00B62912" w:rsidRDefault="00B62912" w:rsidP="00B629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2912" w:rsidRPr="00B62912" w:rsidRDefault="00B62912" w:rsidP="00B629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912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B62912" w:rsidRPr="00B62912" w:rsidRDefault="00B62912" w:rsidP="00B629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912">
        <w:rPr>
          <w:rFonts w:ascii="Times New Roman" w:hAnsi="Times New Roman"/>
          <w:b/>
          <w:bCs/>
          <w:sz w:val="28"/>
          <w:szCs w:val="28"/>
        </w:rPr>
        <w:t>СЕЛЬСКОГО ПОСЕЛЕНИЯ ЛОКОСОВО</w:t>
      </w:r>
    </w:p>
    <w:p w:rsidR="00B62912" w:rsidRPr="00B62912" w:rsidRDefault="00B62912" w:rsidP="00B62912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62912"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B62912" w:rsidRPr="00B62912" w:rsidRDefault="00B62912" w:rsidP="00B629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912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B62912" w:rsidRPr="00B62912" w:rsidRDefault="00B62912" w:rsidP="00B629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912" w:rsidRPr="00B62912" w:rsidRDefault="00B62912" w:rsidP="00B629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9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2912" w:rsidRPr="00B62912" w:rsidRDefault="00B62912" w:rsidP="00B6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912" w:rsidRPr="00B62912" w:rsidRDefault="00B62912" w:rsidP="00B6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912" w:rsidRPr="00B62912" w:rsidRDefault="00B62912" w:rsidP="00B62912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912">
        <w:rPr>
          <w:rFonts w:ascii="Times New Roman" w:hAnsi="Times New Roman" w:cs="Times New Roman"/>
          <w:color w:val="auto"/>
          <w:sz w:val="24"/>
          <w:szCs w:val="24"/>
        </w:rPr>
        <w:t>«28» марта 2023 года</w:t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№ 0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62912">
        <w:rPr>
          <w:rFonts w:ascii="Times New Roman" w:hAnsi="Times New Roman" w:cs="Times New Roman"/>
          <w:color w:val="auto"/>
          <w:sz w:val="24"/>
          <w:szCs w:val="24"/>
        </w:rPr>
        <w:t xml:space="preserve">-пг/нпа </w:t>
      </w:r>
    </w:p>
    <w:p w:rsidR="00B62912" w:rsidRDefault="00B62912" w:rsidP="00B6291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62912">
        <w:rPr>
          <w:rFonts w:ascii="Times New Roman" w:hAnsi="Times New Roman"/>
          <w:sz w:val="24"/>
          <w:szCs w:val="24"/>
        </w:rPr>
        <w:t>с. Локосово</w:t>
      </w:r>
    </w:p>
    <w:p w:rsidR="001A31B2" w:rsidRPr="00B62912" w:rsidRDefault="001A31B2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748B7" w:rsidRDefault="00427E16" w:rsidP="00B62912">
      <w:pPr>
        <w:pStyle w:val="HEADERTEXT"/>
        <w:ind w:right="623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21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</w:t>
      </w:r>
      <w:r w:rsidR="004748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2113">
        <w:rPr>
          <w:rFonts w:ascii="Times New Roman" w:hAnsi="Times New Roman" w:cs="Times New Roman"/>
          <w:bCs/>
          <w:color w:val="auto"/>
          <w:sz w:val="28"/>
          <w:szCs w:val="28"/>
        </w:rPr>
        <w:t>оплате труда</w:t>
      </w:r>
      <w:r w:rsidR="00140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</w:t>
      </w:r>
      <w:r w:rsidRPr="00E12113">
        <w:rPr>
          <w:rFonts w:ascii="Times New Roman" w:hAnsi="Times New Roman" w:cs="Times New Roman"/>
          <w:bCs/>
          <w:color w:val="auto"/>
          <w:sz w:val="28"/>
          <w:szCs w:val="28"/>
        </w:rPr>
        <w:t>або</w:t>
      </w:r>
      <w:r w:rsidR="00140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чих </w:t>
      </w:r>
    </w:p>
    <w:p w:rsidR="00140DAE" w:rsidRDefault="00140DAE" w:rsidP="00B62912">
      <w:pPr>
        <w:pStyle w:val="HEADERTEXT"/>
        <w:ind w:right="6236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="00427E16" w:rsidRPr="00E121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629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27E16" w:rsidRPr="00E12113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A31B2" w:rsidRPr="00A34E29" w:rsidRDefault="00427E16" w:rsidP="00B62912">
      <w:pPr>
        <w:pStyle w:val="HEADERTEXT"/>
        <w:ind w:right="623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2113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="00140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48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B629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12113">
        <w:rPr>
          <w:rFonts w:ascii="Times New Roman" w:hAnsi="Times New Roman" w:cs="Times New Roman"/>
          <w:bCs/>
          <w:color w:val="auto"/>
          <w:sz w:val="28"/>
          <w:szCs w:val="28"/>
        </w:rPr>
        <w:t>Локосово</w:t>
      </w:r>
      <w:r w:rsidR="004748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62912" w:rsidRDefault="00B62912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B62912" w:rsidRPr="00492A15" w:rsidRDefault="00B62912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748B7" w:rsidRPr="000A1B34" w:rsidRDefault="004748B7" w:rsidP="00B6291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A13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Ханты-Мансийского автономного округа – Ю</w:t>
      </w:r>
      <w:r w:rsidRPr="00091A1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91A13">
        <w:rPr>
          <w:rFonts w:ascii="Times New Roman" w:hAnsi="Times New Roman" w:cs="Times New Roman"/>
          <w:color w:val="000000"/>
          <w:sz w:val="28"/>
          <w:szCs w:val="28"/>
        </w:rPr>
        <w:t>ры от 20.07.</w:t>
      </w:r>
      <w:r w:rsidRPr="000A1B34">
        <w:rPr>
          <w:rFonts w:ascii="Times New Roman" w:hAnsi="Times New Roman" w:cs="Times New Roman"/>
          <w:color w:val="000000"/>
          <w:sz w:val="28"/>
          <w:szCs w:val="28"/>
        </w:rPr>
        <w:t>2007 № 113-оз «Об отдельных вопросах муниципальной службы в Ханты-Мансийском автономном округе – Югре», постановлением Правительства Ханты - Мансийского автономного округа – Югры от 23.08.2019 № 278-п «</w:t>
      </w:r>
      <w:hyperlink r:id="rId8" w:history="1">
        <w:r w:rsidRPr="000A1B3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О нормативах формирования расходов на оплату труда депутатов, выборных </w:t>
        </w:r>
        <w:r w:rsidRPr="000A1B34">
          <w:rPr>
            <w:rStyle w:val="match"/>
            <w:rFonts w:ascii="Times New Roman" w:hAnsi="Times New Roman"/>
            <w:color w:val="000000"/>
            <w:sz w:val="28"/>
            <w:szCs w:val="28"/>
          </w:rPr>
          <w:t>дол</w:t>
        </w:r>
        <w:r w:rsidRPr="000A1B34">
          <w:rPr>
            <w:rStyle w:val="match"/>
            <w:rFonts w:ascii="Times New Roman" w:hAnsi="Times New Roman"/>
            <w:color w:val="000000"/>
            <w:sz w:val="28"/>
            <w:szCs w:val="28"/>
          </w:rPr>
          <w:t>ж</w:t>
        </w:r>
        <w:r w:rsidRPr="000A1B34">
          <w:rPr>
            <w:rStyle w:val="match"/>
            <w:rFonts w:ascii="Times New Roman" w:hAnsi="Times New Roman"/>
            <w:color w:val="000000"/>
            <w:sz w:val="28"/>
            <w:szCs w:val="28"/>
          </w:rPr>
          <w:t>ностных</w:t>
        </w:r>
        <w:r w:rsidRPr="000A1B3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Pr="000A1B34">
          <w:rPr>
            <w:rStyle w:val="match"/>
            <w:rFonts w:ascii="Times New Roman" w:hAnsi="Times New Roman"/>
            <w:color w:val="000000"/>
            <w:sz w:val="28"/>
            <w:szCs w:val="28"/>
          </w:rPr>
          <w:t>лиц</w:t>
        </w:r>
        <w:r w:rsidRPr="000A1B3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местного самоуправления, осуществляющих свои полномочия на п</w:t>
        </w:r>
        <w:r w:rsidRPr="000A1B3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</w:t>
        </w:r>
        <w:r w:rsidRPr="000A1B3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стоянной основе, </w:t>
        </w:r>
        <w:r w:rsidRPr="000A1B34">
          <w:rPr>
            <w:rStyle w:val="match"/>
            <w:rFonts w:ascii="Times New Roman" w:hAnsi="Times New Roman"/>
            <w:color w:val="000000"/>
            <w:sz w:val="28"/>
            <w:szCs w:val="28"/>
          </w:rPr>
          <w:t>муниципальных</w:t>
        </w:r>
        <w:r w:rsidRPr="000A1B3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служащих в Ханты-Мансийском автономном округе - Югре</w:t>
        </w:r>
      </w:hyperlink>
      <w:r w:rsidRPr="000A1B34">
        <w:rPr>
          <w:color w:val="000000"/>
          <w:sz w:val="28"/>
          <w:szCs w:val="28"/>
        </w:rPr>
        <w:t xml:space="preserve">, </w:t>
      </w:r>
      <w:r w:rsidRPr="000A1B34">
        <w:rPr>
          <w:rFonts w:ascii="Times New Roman" w:hAnsi="Times New Roman" w:cs="Times New Roman"/>
          <w:sz w:val="28"/>
          <w:szCs w:val="28"/>
        </w:rPr>
        <w:t>статьи 23 устава сельского поселения Локосово,</w:t>
      </w:r>
    </w:p>
    <w:p w:rsidR="004748B7" w:rsidRPr="00A00FF0" w:rsidRDefault="004748B7" w:rsidP="00B62912">
      <w:pPr>
        <w:pStyle w:val="HEADERTEX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B34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Положение о размерах и условиях </w:t>
      </w:r>
      <w:r w:rsidRPr="000A1B34">
        <w:rPr>
          <w:rFonts w:ascii="Times New Roman" w:hAnsi="Times New Roman" w:cs="Times New Roman"/>
          <w:bCs/>
          <w:color w:val="auto"/>
          <w:sz w:val="28"/>
          <w:szCs w:val="28"/>
        </w:rPr>
        <w:t>оплаты труда рабочих</w:t>
      </w:r>
      <w:r w:rsidR="00D42F22" w:rsidRPr="000A1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сельского поселения Локосово</w:t>
      </w:r>
      <w:r w:rsidR="00B8170E" w:rsidRPr="000A1B3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0A1B34">
        <w:rPr>
          <w:sz w:val="28"/>
          <w:szCs w:val="28"/>
        </w:rPr>
        <w:t xml:space="preserve"> </w:t>
      </w:r>
      <w:r w:rsidRPr="000A1B34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r w:rsidRPr="00A00FF0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приложению 1.</w:t>
      </w:r>
    </w:p>
    <w:p w:rsidR="004748B7" w:rsidRDefault="004748B7" w:rsidP="00B62912">
      <w:pPr>
        <w:pStyle w:val="a9"/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</w:rPr>
      </w:pPr>
      <w:r w:rsidRPr="00856897">
        <w:rPr>
          <w:sz w:val="28"/>
          <w:szCs w:val="28"/>
        </w:rPr>
        <w:t>2. Утвердить д</w:t>
      </w:r>
      <w:r w:rsidRPr="00856897">
        <w:rPr>
          <w:bCs/>
          <w:color w:val="000000"/>
          <w:spacing w:val="-1"/>
          <w:sz w:val="28"/>
          <w:szCs w:val="28"/>
        </w:rPr>
        <w:t xml:space="preserve">олжностные оклады </w:t>
      </w:r>
      <w:r w:rsidRPr="00E12113">
        <w:rPr>
          <w:bCs/>
          <w:sz w:val="28"/>
          <w:szCs w:val="28"/>
        </w:rPr>
        <w:t>рабо</w:t>
      </w:r>
      <w:r w:rsidR="00D42F22">
        <w:rPr>
          <w:bCs/>
          <w:sz w:val="28"/>
          <w:szCs w:val="28"/>
        </w:rPr>
        <w:t>чих</w:t>
      </w:r>
      <w:r w:rsidRPr="004748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E12113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E12113">
        <w:rPr>
          <w:bCs/>
          <w:sz w:val="28"/>
          <w:szCs w:val="28"/>
        </w:rPr>
        <w:t>поселения Локосово</w:t>
      </w:r>
      <w:r>
        <w:rPr>
          <w:bCs/>
          <w:sz w:val="28"/>
          <w:szCs w:val="28"/>
        </w:rPr>
        <w:t>,</w:t>
      </w:r>
      <w:r w:rsidRPr="00856897">
        <w:rPr>
          <w:sz w:val="28"/>
          <w:szCs w:val="28"/>
        </w:rPr>
        <w:t xml:space="preserve"> согласно приложению 2.</w:t>
      </w:r>
    </w:p>
    <w:p w:rsidR="000D14AB" w:rsidRPr="003B1BED" w:rsidRDefault="00A57150" w:rsidP="00B62912">
      <w:pPr>
        <w:pStyle w:val="a9"/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</w:rPr>
      </w:pPr>
      <w:r w:rsidRPr="00A57150">
        <w:rPr>
          <w:color w:val="000000"/>
          <w:sz w:val="28"/>
          <w:szCs w:val="28"/>
          <w:shd w:val="clear" w:color="auto" w:fill="FFFFFF"/>
        </w:rPr>
        <w:t>3</w:t>
      </w:r>
      <w:r w:rsidR="004748B7" w:rsidRPr="00A57150">
        <w:rPr>
          <w:color w:val="000000"/>
          <w:sz w:val="28"/>
          <w:szCs w:val="28"/>
          <w:shd w:val="clear" w:color="auto" w:fill="FFFFFF"/>
        </w:rPr>
        <w:t xml:space="preserve">. </w:t>
      </w:r>
      <w:r w:rsidR="000D14AB" w:rsidRPr="003B1BED">
        <w:rPr>
          <w:sz w:val="28"/>
          <w:szCs w:val="28"/>
        </w:rPr>
        <w:t>Признать утратившими силу постановления</w:t>
      </w:r>
      <w:r w:rsidR="004748B7" w:rsidRPr="003B1BED">
        <w:rPr>
          <w:sz w:val="28"/>
          <w:szCs w:val="28"/>
        </w:rPr>
        <w:t xml:space="preserve"> администрации сельского пос</w:t>
      </w:r>
      <w:r w:rsidR="004748B7" w:rsidRPr="003B1BED">
        <w:rPr>
          <w:sz w:val="28"/>
          <w:szCs w:val="28"/>
        </w:rPr>
        <w:t>е</w:t>
      </w:r>
      <w:r w:rsidR="004748B7" w:rsidRPr="003B1BED">
        <w:rPr>
          <w:sz w:val="28"/>
          <w:szCs w:val="28"/>
        </w:rPr>
        <w:t>ления Локосово</w:t>
      </w:r>
      <w:r w:rsidR="000D14AB" w:rsidRPr="003B1BED">
        <w:rPr>
          <w:sz w:val="28"/>
          <w:szCs w:val="28"/>
        </w:rPr>
        <w:t>:</w:t>
      </w:r>
    </w:p>
    <w:p w:rsidR="00A57150" w:rsidRPr="003B1BED" w:rsidRDefault="000D14AB" w:rsidP="00B62912">
      <w:pPr>
        <w:pStyle w:val="a9"/>
        <w:autoSpaceDE w:val="0"/>
        <w:autoSpaceDN w:val="0"/>
        <w:adjustRightInd w:val="0"/>
        <w:spacing w:after="0"/>
        <w:ind w:firstLine="720"/>
        <w:contextualSpacing/>
        <w:jc w:val="both"/>
        <w:rPr>
          <w:bCs/>
          <w:sz w:val="28"/>
          <w:szCs w:val="28"/>
        </w:rPr>
      </w:pPr>
      <w:r w:rsidRPr="003B1BED">
        <w:rPr>
          <w:sz w:val="28"/>
          <w:szCs w:val="28"/>
        </w:rPr>
        <w:t>-</w:t>
      </w:r>
      <w:r w:rsidR="004748B7" w:rsidRPr="003B1BED">
        <w:rPr>
          <w:sz w:val="28"/>
          <w:szCs w:val="28"/>
        </w:rPr>
        <w:t xml:space="preserve"> от 10 августа 2020 года</w:t>
      </w:r>
      <w:r w:rsidR="004748B7" w:rsidRPr="003B1BED">
        <w:rPr>
          <w:b/>
          <w:sz w:val="28"/>
          <w:szCs w:val="28"/>
        </w:rPr>
        <w:t xml:space="preserve"> </w:t>
      </w:r>
      <w:r w:rsidR="004748B7" w:rsidRPr="003B1BED">
        <w:rPr>
          <w:sz w:val="28"/>
          <w:szCs w:val="28"/>
        </w:rPr>
        <w:t>№ 35- пг/</w:t>
      </w:r>
      <w:r w:rsidRPr="003B1BED">
        <w:rPr>
          <w:sz w:val="28"/>
          <w:szCs w:val="28"/>
        </w:rPr>
        <w:t>нпа</w:t>
      </w:r>
      <w:r w:rsidR="004748B7" w:rsidRPr="003B1BED">
        <w:rPr>
          <w:sz w:val="28"/>
          <w:szCs w:val="28"/>
        </w:rPr>
        <w:t xml:space="preserve"> «</w:t>
      </w:r>
      <w:r w:rsidR="004748B7" w:rsidRPr="003B1BED">
        <w:rPr>
          <w:bCs/>
          <w:sz w:val="28"/>
          <w:szCs w:val="28"/>
        </w:rPr>
        <w:t xml:space="preserve">Об оплате труда   работников, не отнесённых к должностям муниципальной службы и осуществляющих техническое обеспечение деятельности органов местного самоуправления сельского поселения Локосово». </w:t>
      </w:r>
    </w:p>
    <w:p w:rsidR="000D14AB" w:rsidRPr="003B1BED" w:rsidRDefault="000D14AB" w:rsidP="00B62912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1B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от 20.12.2022 года № 31-пг/нпа </w:t>
      </w:r>
      <w:r w:rsidR="004D2E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3B1BED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изменения в Постановление от 10.08.2020 № 35-пг/нпа «Об оплате труда рабочих администрации сельского поселения Локосово».</w:t>
      </w:r>
    </w:p>
    <w:p w:rsidR="00A57150" w:rsidRPr="00A57150" w:rsidRDefault="00A57150" w:rsidP="00B62912">
      <w:pPr>
        <w:pStyle w:val="a9"/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  <w:lang w:eastAsia="x-none"/>
        </w:rPr>
      </w:pPr>
      <w:r w:rsidRPr="00A57150">
        <w:rPr>
          <w:sz w:val="28"/>
          <w:szCs w:val="28"/>
          <w:lang w:eastAsia="x-none"/>
        </w:rPr>
        <w:t>4</w:t>
      </w:r>
      <w:r w:rsidRPr="00A57150">
        <w:rPr>
          <w:sz w:val="28"/>
          <w:szCs w:val="28"/>
          <w:lang w:val="x-none" w:eastAsia="x-none"/>
        </w:rPr>
        <w:t xml:space="preserve">. </w:t>
      </w:r>
      <w:r w:rsidRPr="00A57150">
        <w:rPr>
          <w:sz w:val="28"/>
          <w:szCs w:val="28"/>
          <w:lang w:eastAsia="x-none"/>
        </w:rPr>
        <w:t>Н</w:t>
      </w:r>
      <w:r w:rsidRPr="00A57150">
        <w:rPr>
          <w:sz w:val="28"/>
          <w:szCs w:val="28"/>
          <w:lang w:val="x-none" w:eastAsia="x-none"/>
        </w:rPr>
        <w:t xml:space="preserve">астоящее </w:t>
      </w:r>
      <w:r w:rsidRPr="00A57150">
        <w:rPr>
          <w:sz w:val="28"/>
          <w:szCs w:val="28"/>
          <w:lang w:eastAsia="x-none"/>
        </w:rPr>
        <w:t>постановление</w:t>
      </w:r>
      <w:r w:rsidRPr="00A57150">
        <w:rPr>
          <w:sz w:val="28"/>
          <w:szCs w:val="28"/>
          <w:lang w:val="x-none" w:eastAsia="x-none"/>
        </w:rPr>
        <w:t xml:space="preserve"> обнародовать</w:t>
      </w:r>
      <w:r w:rsidRPr="00A57150">
        <w:rPr>
          <w:sz w:val="28"/>
          <w:szCs w:val="28"/>
          <w:lang w:eastAsia="x-none"/>
        </w:rPr>
        <w:t xml:space="preserve"> </w:t>
      </w:r>
      <w:r w:rsidRPr="00A57150">
        <w:rPr>
          <w:sz w:val="28"/>
          <w:szCs w:val="28"/>
          <w:lang w:val="x-none" w:eastAsia="x-none"/>
        </w:rPr>
        <w:t>и разместить на официальном сайте</w:t>
      </w:r>
      <w:r w:rsidRPr="00A57150">
        <w:rPr>
          <w:sz w:val="28"/>
          <w:szCs w:val="28"/>
          <w:lang w:eastAsia="x-none"/>
        </w:rPr>
        <w:t xml:space="preserve"> муниципального образования сельское поселение Локосово.</w:t>
      </w:r>
    </w:p>
    <w:p w:rsidR="00A57150" w:rsidRPr="00A00FF0" w:rsidRDefault="00A57150" w:rsidP="00B62912">
      <w:pPr>
        <w:pStyle w:val="a9"/>
        <w:autoSpaceDE w:val="0"/>
        <w:autoSpaceDN w:val="0"/>
        <w:adjustRightInd w:val="0"/>
        <w:spacing w:after="0"/>
        <w:ind w:firstLine="720"/>
        <w:contextualSpacing/>
        <w:jc w:val="both"/>
        <w:rPr>
          <w:bCs/>
          <w:sz w:val="28"/>
          <w:szCs w:val="28"/>
        </w:rPr>
      </w:pPr>
      <w:r w:rsidRPr="00A57150">
        <w:rPr>
          <w:color w:val="000000"/>
          <w:sz w:val="28"/>
          <w:szCs w:val="28"/>
        </w:rPr>
        <w:lastRenderedPageBreak/>
        <w:t>5. Настоящее постановление вступает в силу после обнародования и распространяется на правоотношения, возникшие с 1 января 2023 года.</w:t>
      </w:r>
    </w:p>
    <w:p w:rsidR="00F54EF2" w:rsidRDefault="00F54EF2" w:rsidP="00B629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42F22" w:rsidRDefault="00D42F22" w:rsidP="00B629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62912" w:rsidRDefault="00B62912" w:rsidP="00B629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A31B2" w:rsidRDefault="001A31B2" w:rsidP="00B6291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92A1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B62912">
        <w:rPr>
          <w:rFonts w:ascii="Times New Roman" w:hAnsi="Times New Roman" w:cs="Times New Roman"/>
          <w:sz w:val="28"/>
          <w:szCs w:val="28"/>
        </w:rPr>
        <w:tab/>
      </w:r>
      <w:r w:rsidR="00AB1485">
        <w:rPr>
          <w:rFonts w:ascii="Times New Roman" w:hAnsi="Times New Roman" w:cs="Times New Roman"/>
          <w:sz w:val="28"/>
          <w:szCs w:val="28"/>
        </w:rPr>
        <w:t>И.В. Романов</w:t>
      </w: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80" w:rsidRDefault="00BA5380" w:rsidP="00B6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DCD" w:rsidRPr="00FE4D5E" w:rsidRDefault="005E5DCD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D5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FE4D5E">
        <w:rPr>
          <w:rFonts w:ascii="Times New Roman" w:hAnsi="Times New Roman"/>
          <w:sz w:val="24"/>
          <w:szCs w:val="24"/>
        </w:rPr>
        <w:t xml:space="preserve"> к</w:t>
      </w:r>
      <w:r w:rsidR="00A57150">
        <w:rPr>
          <w:rFonts w:ascii="Times New Roman" w:hAnsi="Times New Roman"/>
          <w:sz w:val="24"/>
          <w:szCs w:val="24"/>
        </w:rPr>
        <w:t xml:space="preserve"> постановлени</w:t>
      </w:r>
      <w:r w:rsidR="00B62912">
        <w:rPr>
          <w:rFonts w:ascii="Times New Roman" w:hAnsi="Times New Roman"/>
          <w:sz w:val="24"/>
          <w:szCs w:val="24"/>
        </w:rPr>
        <w:t>ю</w:t>
      </w:r>
      <w:r w:rsidRPr="00FE4D5E">
        <w:rPr>
          <w:rFonts w:ascii="Times New Roman" w:hAnsi="Times New Roman"/>
          <w:sz w:val="24"/>
          <w:szCs w:val="24"/>
        </w:rPr>
        <w:t xml:space="preserve"> </w:t>
      </w:r>
    </w:p>
    <w:p w:rsidR="005E5DCD" w:rsidRPr="00FE4D5E" w:rsidRDefault="005E5DCD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D5E">
        <w:rPr>
          <w:rFonts w:ascii="Times New Roman" w:hAnsi="Times New Roman"/>
          <w:sz w:val="24"/>
          <w:szCs w:val="24"/>
        </w:rPr>
        <w:t xml:space="preserve">главы сельского поселения Локосово </w:t>
      </w:r>
    </w:p>
    <w:p w:rsidR="005E5DCD" w:rsidRPr="00FE4D5E" w:rsidRDefault="005E5DCD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2912">
        <w:rPr>
          <w:rFonts w:ascii="Times New Roman" w:hAnsi="Times New Roman"/>
          <w:sz w:val="24"/>
          <w:szCs w:val="24"/>
        </w:rPr>
        <w:t xml:space="preserve">«28» марта 2023 </w:t>
      </w:r>
      <w:r>
        <w:rPr>
          <w:rFonts w:ascii="Times New Roman" w:hAnsi="Times New Roman"/>
          <w:sz w:val="24"/>
          <w:szCs w:val="24"/>
        </w:rPr>
        <w:t>года №</w:t>
      </w:r>
      <w:r w:rsidR="00B62912">
        <w:rPr>
          <w:rFonts w:ascii="Times New Roman" w:hAnsi="Times New Roman"/>
          <w:sz w:val="24"/>
          <w:szCs w:val="24"/>
        </w:rPr>
        <w:t xml:space="preserve"> 09</w:t>
      </w:r>
      <w:r w:rsidRPr="00FE4D5E">
        <w:rPr>
          <w:rFonts w:ascii="Times New Roman" w:hAnsi="Times New Roman"/>
          <w:sz w:val="24"/>
          <w:szCs w:val="24"/>
        </w:rPr>
        <w:t>-пг</w:t>
      </w:r>
      <w:r>
        <w:rPr>
          <w:rFonts w:ascii="Times New Roman" w:hAnsi="Times New Roman"/>
          <w:sz w:val="24"/>
          <w:szCs w:val="24"/>
        </w:rPr>
        <w:t>/нпа</w:t>
      </w:r>
    </w:p>
    <w:p w:rsidR="005E5DCD" w:rsidRPr="00C630EA" w:rsidRDefault="005E5DCD" w:rsidP="00B6291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E5DCD" w:rsidRPr="00C630EA" w:rsidRDefault="005E5DCD" w:rsidP="00B62912">
      <w:pPr>
        <w:pStyle w:val="HEADERTEXT"/>
        <w:rPr>
          <w:rFonts w:ascii="Times New Roman" w:hAnsi="Times New Roman" w:cs="Times New Roman"/>
          <w:b/>
          <w:bCs/>
        </w:rPr>
      </w:pPr>
    </w:p>
    <w:p w:rsidR="005E5DCD" w:rsidRPr="00A57150" w:rsidRDefault="005E5DCD" w:rsidP="00B629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715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57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о размерах и условиях оплаты труда рабочих администрации сельского поселения Локосово </w:t>
      </w:r>
    </w:p>
    <w:p w:rsidR="005E5DCD" w:rsidRPr="00A57150" w:rsidRDefault="005E5DCD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DCD" w:rsidRDefault="005E5DCD" w:rsidP="00B62912">
      <w:pPr>
        <w:pStyle w:val="HEADERTEX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A57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A57150" w:rsidRPr="00A57150" w:rsidRDefault="00A57150" w:rsidP="00B6291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1.1. Положение об оплате труда рабочих администрации сельского поселения Локосово (далее - Положение), принято с целью регулирования вопросов оплаты труда и повышения заинтересованности в результатах труда рабочих администрации сельского поселения Локосово.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размеры и условия оплаты труда рабочих администрации сельского поселения Локосово.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1.3. Выплаты, предусмотренные настоящим Положением, производятся в пределах средств, предусмотренных на данные цели.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1.4. Положение может быть изменено по основаниям, предусмотренным действующим законодательством.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1.5. Действие Положения распространяется на рабочих администрации сельского поселения Локосово.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1.6. Работодатель - глава сельского поселения Локосово или иное лицо, уполномоченное исполнять обязанности работодателя.</w:t>
      </w:r>
    </w:p>
    <w:p w:rsidR="005E5DCD" w:rsidRPr="00C630EA" w:rsidRDefault="005E5DCD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DCD" w:rsidRPr="00A57150" w:rsidRDefault="00A57150" w:rsidP="00B629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5715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="005E5DCD" w:rsidRPr="00A57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Оплата труда 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2.1. Должностные оклады рабочих администрации сельского поселения Локосово, определяются в соответствии с приложением 2 к настоящему постановлению.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2.2. Ежемесячные надбавки к должностному окладу рабочих администрации сельского поселения Локосово: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2.2.1. Ежемесячная процентная надбавка за классность устанавливается водителям служебного транспорта: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- 1 класс -25%;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- 2 класс-10%.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30EA">
        <w:rPr>
          <w:rFonts w:ascii="Times New Roman" w:hAnsi="Times New Roman" w:cs="Times New Roman"/>
          <w:sz w:val="28"/>
          <w:szCs w:val="28"/>
        </w:rPr>
        <w:t>. Ежемесячная процентная надбавка за техническое обслуживание автомобилей устанавливается водителям служебного транспорта в размере 40%.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0EA">
        <w:rPr>
          <w:rFonts w:ascii="Times New Roman" w:hAnsi="Times New Roman" w:cs="Times New Roman"/>
          <w:sz w:val="28"/>
          <w:szCs w:val="28"/>
        </w:rPr>
        <w:t>. 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0EA">
        <w:rPr>
          <w:rFonts w:ascii="Times New Roman" w:hAnsi="Times New Roman" w:cs="Times New Roman"/>
          <w:sz w:val="28"/>
          <w:szCs w:val="28"/>
        </w:rPr>
        <w:t>. 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5E5DCD" w:rsidRPr="00C630EA" w:rsidRDefault="005E5DCD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DCD" w:rsidRPr="00A57150" w:rsidRDefault="005E5DCD" w:rsidP="00B629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7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150" w:rsidRPr="00A5715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A57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Дополнительные выплаты и порядок их осуществления 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Денежное поощрение</w:t>
      </w:r>
      <w:r w:rsidRPr="00C630EA">
        <w:rPr>
          <w:rFonts w:ascii="Times New Roman" w:hAnsi="Times New Roman" w:cs="Times New Roman"/>
          <w:sz w:val="28"/>
          <w:szCs w:val="28"/>
        </w:rPr>
        <w:t xml:space="preserve"> рабочих администрации сельского поселения </w:t>
      </w:r>
      <w:r w:rsidRPr="00C630EA">
        <w:rPr>
          <w:rFonts w:ascii="Times New Roman" w:hAnsi="Times New Roman" w:cs="Times New Roman"/>
          <w:sz w:val="28"/>
          <w:szCs w:val="28"/>
        </w:rPr>
        <w:lastRenderedPageBreak/>
        <w:t>Локосово производится за безупречное выполнение должностных обязанностей, инициативность в целях повышения эффективности и качества труда, обеспечения материальной заинтересованности каждого работника.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3.2. Ежемесячное </w:t>
      </w:r>
      <w:r>
        <w:rPr>
          <w:rFonts w:ascii="Times New Roman" w:hAnsi="Times New Roman" w:cs="Times New Roman"/>
          <w:sz w:val="28"/>
          <w:szCs w:val="28"/>
        </w:rPr>
        <w:t>денежное поощрение</w:t>
      </w:r>
      <w:r w:rsidRPr="00C630EA">
        <w:rPr>
          <w:rFonts w:ascii="Times New Roman" w:hAnsi="Times New Roman" w:cs="Times New Roman"/>
          <w:sz w:val="28"/>
          <w:szCs w:val="28"/>
        </w:rPr>
        <w:t xml:space="preserve"> рабочих администрации сельского поселения Локосово осуществляется на основании соответствующего распоряжения (приказа) работодателя (представителя работодателя).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3.3. Размер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 xml:space="preserve"> составляет 200 процентов от должностного оклада,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630EA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0EA">
        <w:rPr>
          <w:rFonts w:ascii="Times New Roman" w:hAnsi="Times New Roman" w:cs="Times New Roman"/>
          <w:sz w:val="28"/>
          <w:szCs w:val="28"/>
        </w:rPr>
        <w:t xml:space="preserve"> надбавок и доплат к нему.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3.4. Ежемесячное </w:t>
      </w:r>
      <w:r w:rsidR="009C76EF">
        <w:rPr>
          <w:rFonts w:ascii="Times New Roman" w:hAnsi="Times New Roman" w:cs="Times New Roman"/>
          <w:sz w:val="28"/>
          <w:szCs w:val="28"/>
        </w:rPr>
        <w:t>денежное поощрение</w:t>
      </w:r>
      <w:r w:rsidRPr="00C630EA">
        <w:rPr>
          <w:rFonts w:ascii="Times New Roman" w:hAnsi="Times New Roman" w:cs="Times New Roman"/>
          <w:sz w:val="28"/>
          <w:szCs w:val="28"/>
        </w:rPr>
        <w:t xml:space="preserve"> в максимальном размере выплачивается рабочим при выполнении следующих условий: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3.4.1. Качественное и своевременное выполнение должностных обязанностей, предусмотренных трудовым договором, должностной инструкцией.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3.4.2. Соблюдение трудовой дисциплины, правил деловой этики.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3.5. Ежемесячное </w:t>
      </w:r>
      <w:r>
        <w:rPr>
          <w:rFonts w:ascii="Times New Roman" w:hAnsi="Times New Roman" w:cs="Times New Roman"/>
          <w:sz w:val="28"/>
          <w:szCs w:val="28"/>
        </w:rPr>
        <w:t>денежное поощрение</w:t>
      </w:r>
      <w:r w:rsidRPr="00C630EA">
        <w:rPr>
          <w:rFonts w:ascii="Times New Roman" w:hAnsi="Times New Roman" w:cs="Times New Roman"/>
          <w:sz w:val="28"/>
          <w:szCs w:val="28"/>
        </w:rPr>
        <w:t xml:space="preserve"> выплачивается за фактически отработанное время за истёкший месяц. Фактически отработанное время для расчёта размера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 xml:space="preserve"> определяется согласно табелю учёта рабочего времени.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3.6. Порядок выплаты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>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3.6.1. Размер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 xml:space="preserve"> может быть снижен при невыполнении условий, установленных пунктом 3.4.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3.6.2. Снижение размера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 xml:space="preserve"> оформляется распоряжением (приказом) работодателя (представителя работодателя).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На основании данной информации рабочему предлагается предоставить объяснения по приведенным фактам в письменном виде (объяснительная записка).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В случае непредставления рабочим объяснительной записки оформляется акт об отказе от объяснений. Непредоставление рабочим объяснительной записки не является препятствием снижения размера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>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3.6.3. В случае отсутствия рабочего, допустившего нарушение, в связи с отпуском, командировкой, временной нетрудоспособностью, объяснительную записку ему предлагается предоставить после выхода на работу.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>Информация об исполнительской дисциплине в этом случае оформляется после выхода на работу рабочего, допустившего нарушение, и предоставляется работодателю.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Снижение размера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 xml:space="preserve"> в этом случае осуществляется за тот месяц, в котором рабочий приступил к работе.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0EA">
        <w:rPr>
          <w:rFonts w:ascii="Times New Roman" w:hAnsi="Times New Roman" w:cs="Times New Roman"/>
          <w:sz w:val="28"/>
          <w:szCs w:val="28"/>
        </w:rPr>
        <w:t xml:space="preserve">3.6.4. Перечень нарушений, за которые производится снижение размера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C630EA">
        <w:rPr>
          <w:rFonts w:ascii="Times New Roman" w:hAnsi="Times New Roman" w:cs="Times New Roman"/>
          <w:sz w:val="28"/>
          <w:szCs w:val="28"/>
        </w:rPr>
        <w:t>:</w:t>
      </w:r>
    </w:p>
    <w:p w:rsidR="005E5DCD" w:rsidRPr="00C630EA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4995"/>
        <w:gridCol w:w="2045"/>
        <w:gridCol w:w="1984"/>
      </w:tblGrid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% снижения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на работе без уважительной причины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Опоздание на работу или уход с работы раньше определенного правилами внутреннего трудового распорядка времени, без уважительных причин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50 %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Замечание по качеству выполненной работы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50 %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Некачественное, несвоевременное выполнение должностных обязанностей, некачественная, неквалифицированная подготовка и оформление документов, установленной отчётности, недостоверность отчётных данных, некачественное, несвоевременное выполнение планов работы, муниципальных правовых актов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техники безопасности и пожарной безопасности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Несоблюдение сроков, установленных производственным совещанием, по выполнению определённого задания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50 %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Необоснованный отказ от выполнения задания руководителя, невыполнение поручений руководителя в установленные сроки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Нарушения в учёте материальных средств, допущение недостач, хищений, порчи имущества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рабочего времени в личных целях без согласования с непосредственным начальником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50 %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Несоблюдение трудовой дисциплины, правил деловой этики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до50 %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Невыполнение обязанностей, определённых характеристиками работ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трудового распорядка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Появление на работе в нетрезвом состоянии, употребление спиртных напитков на рабочем месте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</w:t>
            </w:r>
          </w:p>
        </w:tc>
      </w:tr>
      <w:tr w:rsidR="005E5DCD" w:rsidRPr="00B62912" w:rsidTr="00243EF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дисциплинарного взыскания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1 случай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5DCD" w:rsidRPr="00B62912" w:rsidRDefault="005E5DCD" w:rsidP="00B6291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62912">
              <w:rPr>
                <w:rFonts w:ascii="Times New Roman" w:hAnsi="Times New Roman" w:cs="Times New Roman"/>
                <w:sz w:val="22"/>
                <w:szCs w:val="22"/>
              </w:rPr>
              <w:t xml:space="preserve">до 100 % в месяце, в котором применено дисциплинарное взыскание </w:t>
            </w:r>
          </w:p>
        </w:tc>
      </w:tr>
    </w:tbl>
    <w:p w:rsidR="005E5DCD" w:rsidRPr="00C630EA" w:rsidRDefault="005E5DCD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DCD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5EED">
        <w:rPr>
          <w:rFonts w:ascii="Times New Roman" w:hAnsi="Times New Roman" w:cs="Times New Roman"/>
          <w:sz w:val="28"/>
          <w:szCs w:val="28"/>
        </w:rPr>
        <w:t xml:space="preserve">3.6.5. Решение о снижении размера ежемесячного </w:t>
      </w:r>
      <w:r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A75EED">
        <w:rPr>
          <w:rFonts w:ascii="Times New Roman" w:hAnsi="Times New Roman" w:cs="Times New Roman"/>
          <w:sz w:val="28"/>
          <w:szCs w:val="28"/>
        </w:rPr>
        <w:t xml:space="preserve"> может быть обжаловано в установленном законодательством порядке. Факт обжалования не приостанавливает действие решения о снижении ежемесячного </w:t>
      </w:r>
      <w:r w:rsidR="009C76EF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Pr="00A75EED">
        <w:rPr>
          <w:rFonts w:ascii="Times New Roman" w:hAnsi="Times New Roman" w:cs="Times New Roman"/>
          <w:sz w:val="28"/>
          <w:szCs w:val="28"/>
        </w:rPr>
        <w:t>.</w:t>
      </w:r>
    </w:p>
    <w:p w:rsidR="0035287A" w:rsidRDefault="0035287A" w:rsidP="00B6291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color w:val="auto"/>
          <w:sz w:val="28"/>
          <w:szCs w:val="28"/>
        </w:rPr>
        <w:t>Премии, в том числе за выполнение особо важных и сложных заданий, рабочим могут быть выплачены:</w:t>
      </w:r>
      <w:r>
        <w:rPr>
          <w:sz w:val="28"/>
          <w:szCs w:val="28"/>
        </w:rPr>
        <w:t xml:space="preserve"> </w:t>
      </w:r>
    </w:p>
    <w:p w:rsidR="0035287A" w:rsidRDefault="0035287A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результатам работы за год; </w:t>
      </w:r>
    </w:p>
    <w:p w:rsidR="0035287A" w:rsidRDefault="0035287A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за выполнение особо важных и сложных заданий. 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7CEE"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 xml:space="preserve">. Премирование по итогам работы </w:t>
      </w:r>
      <w:r w:rsidR="0035287A">
        <w:rPr>
          <w:rFonts w:ascii="Times New Roman" w:hAnsi="Times New Roman"/>
          <w:sz w:val="28"/>
          <w:szCs w:val="28"/>
        </w:rPr>
        <w:t xml:space="preserve">за </w:t>
      </w:r>
      <w:r w:rsidRPr="00A75EED">
        <w:rPr>
          <w:rFonts w:ascii="Times New Roman" w:hAnsi="Times New Roman"/>
          <w:sz w:val="28"/>
          <w:szCs w:val="28"/>
        </w:rPr>
        <w:t>год: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.1. Рабочим администрации сельского поселения Локосово выплачивается премия: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по результатам работы за год в размере одного месячного фонда оплаты труда.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В случае экономии фонда оплаты труда по смете расходов главного распорядителя размеры премий по итогам работы за год максимальными размерами не ограничиваются.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.2. Премирование по результатам работы за год осуществляется на основании распоряжения (приказа) работодателя (представителя работодателя).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.3. Премирование по результатам работы за год осуществляется в пределах фонда оплаты труда. Размер премии определяет работодатель (представитель работодателя).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Премирование по результатам работы за год выплачивается не позднее первого месяца, следующего за отчётным годом.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.4. Премия в полном размере выплачивается рабочим администрации сельского поселения Локосово, которые проработали весь календарный год в администрации сельское поселение Локосово.</w:t>
      </w:r>
    </w:p>
    <w:p w:rsidR="0035287A" w:rsidRDefault="0035287A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5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5E5DCD">
        <w:rPr>
          <w:rFonts w:ascii="Times New Roman" w:hAnsi="Times New Roman"/>
          <w:sz w:val="28"/>
          <w:szCs w:val="28"/>
        </w:rPr>
        <w:t>.5. Премия</w:t>
      </w:r>
      <w:r w:rsidR="005E5DCD" w:rsidRPr="00A75EED">
        <w:rPr>
          <w:rFonts w:ascii="Times New Roman" w:hAnsi="Times New Roman"/>
          <w:sz w:val="28"/>
          <w:szCs w:val="28"/>
        </w:rPr>
        <w:t xml:space="preserve"> по результатам работы за год в размере, пропорционально отработанному времени в календарном году, выплачивается работникам, проработавшим неполный календарный год: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вновь принятым;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вернувшимся на работу после отпуска по уходу за ребёнком до достижения им возраста трёх лет, ушедшим в отпуск по уходу за ребенком до достижения им возраста трёх лет;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уволившимся с работы в порядке перевода в муниципальное учреждение сельского поселения Локосово, в связи с призывом на военную службу, уходом на пенсию, в связи с со</w:t>
      </w:r>
      <w:r>
        <w:rPr>
          <w:rFonts w:ascii="Times New Roman" w:hAnsi="Times New Roman"/>
          <w:sz w:val="28"/>
          <w:szCs w:val="28"/>
        </w:rPr>
        <w:t>кращением штата или численности.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F1991">
        <w:rPr>
          <w:rFonts w:ascii="Times New Roman" w:hAnsi="Times New Roman"/>
          <w:sz w:val="28"/>
          <w:szCs w:val="28"/>
        </w:rPr>
        <w:t xml:space="preserve">В случае смерти (гибели), </w:t>
      </w:r>
      <w:r w:rsidRPr="008F1991">
        <w:rPr>
          <w:rFonts w:ascii="Times New Roman" w:hAnsi="Times New Roman"/>
          <w:color w:val="000000"/>
          <w:sz w:val="28"/>
          <w:szCs w:val="28"/>
        </w:rPr>
        <w:t>признании судом недееспособным или ограниченно дееспособным,</w:t>
      </w:r>
      <w:bookmarkStart w:id="1" w:name="dst100459"/>
      <w:bookmarkEnd w:id="1"/>
      <w:r w:rsidRPr="008F1991">
        <w:rPr>
          <w:rFonts w:ascii="Times New Roman" w:hAnsi="Times New Roman"/>
          <w:color w:val="000000"/>
          <w:sz w:val="28"/>
          <w:szCs w:val="28"/>
        </w:rPr>
        <w:t xml:space="preserve"> безвестно отсутствующим или объявлении умершим</w:t>
      </w:r>
      <w:r w:rsidRPr="008F1991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>,</w:t>
      </w:r>
      <w:r w:rsidRPr="008F1991">
        <w:rPr>
          <w:rFonts w:ascii="Times New Roman" w:hAnsi="Times New Roman"/>
          <w:sz w:val="28"/>
          <w:szCs w:val="28"/>
        </w:rPr>
        <w:t xml:space="preserve"> премия выплачивается членам его семьи или лицам, находившимся на иждивении умершего лица.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.6. Расчёт размера премии по результатам работы за год производится на основании табеля учёта рабочего времени.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Для исчисления размера премии по результатам работы за год в соответствующий расчётный период включаются следующие периоды по табелю учёта рабочего времени: фактически отработанное время,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lastRenderedPageBreak/>
        <w:t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(год).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.7. Премирование по результатам работы за год не выплачивается уволенным в течение календарного года по собственному желанию и за виновные действия, в связи с истечением срока трудового договора, заключённого на время исполнения обязанностей отсутствующего работника.</w:t>
      </w:r>
    </w:p>
    <w:p w:rsidR="0035287A" w:rsidRPr="00A03742" w:rsidRDefault="0035287A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037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A03742">
        <w:rPr>
          <w:rFonts w:ascii="Times New Roman" w:hAnsi="Times New Roman"/>
          <w:sz w:val="28"/>
          <w:szCs w:val="28"/>
        </w:rPr>
        <w:t>. Премия за выполнение особо важных и сложных заданий.</w:t>
      </w:r>
    </w:p>
    <w:p w:rsidR="0035287A" w:rsidRPr="00A03742" w:rsidRDefault="0035287A" w:rsidP="00B6291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3742">
        <w:rPr>
          <w:rFonts w:ascii="Times New Roman" w:hAnsi="Times New Roman"/>
          <w:sz w:val="28"/>
          <w:szCs w:val="28"/>
          <w:lang w:eastAsia="en-US"/>
        </w:rPr>
        <w:t>Премия за выполнение особо важных и сложных заданий выплачивается по решению работодателя в размере не более 0,2 месячного фонда оплаты труда.      Порядок выплаты премии за выполнение особо важных и сложных заданий              устанавливается решением работодателя.</w:t>
      </w:r>
    </w:p>
    <w:p w:rsidR="0035287A" w:rsidRPr="00A03742" w:rsidRDefault="0035287A" w:rsidP="00B6291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3742">
        <w:rPr>
          <w:rFonts w:ascii="Times New Roman" w:hAnsi="Times New Roman"/>
          <w:sz w:val="28"/>
          <w:szCs w:val="28"/>
          <w:lang w:eastAsia="en-US"/>
        </w:rPr>
        <w:t>Премия осуществляется в пределах выделенного фонда оплаты труда.</w:t>
      </w:r>
    </w:p>
    <w:p w:rsidR="0035287A" w:rsidRPr="00A03742" w:rsidRDefault="0035287A" w:rsidP="00B6291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527"/>
      <w:r w:rsidRPr="00A037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A03742">
        <w:rPr>
          <w:rFonts w:ascii="Times New Roman" w:hAnsi="Times New Roman"/>
          <w:sz w:val="28"/>
          <w:szCs w:val="28"/>
        </w:rPr>
        <w:t>.1. Премии в целях поощрения муниципальной управленческой команды в случае получения денежных средств из бюджета Ханты-Мансийского автономн</w:t>
      </w:r>
      <w:r w:rsidRPr="00A03742">
        <w:rPr>
          <w:rFonts w:ascii="Times New Roman" w:hAnsi="Times New Roman"/>
          <w:sz w:val="28"/>
          <w:szCs w:val="28"/>
        </w:rPr>
        <w:t>о</w:t>
      </w:r>
      <w:r w:rsidRPr="00A03742">
        <w:rPr>
          <w:rFonts w:ascii="Times New Roman" w:hAnsi="Times New Roman"/>
          <w:sz w:val="28"/>
          <w:szCs w:val="28"/>
        </w:rPr>
        <w:t>го округа - Югры осуществляются на основании муниципального правового акта Сургутского района, устанавливающего порядок поощрения муниципальной управленческой команды, принятого в соответс</w:t>
      </w:r>
      <w:r w:rsidRPr="00A03742">
        <w:rPr>
          <w:rFonts w:ascii="Times New Roman" w:hAnsi="Times New Roman"/>
          <w:sz w:val="28"/>
          <w:szCs w:val="28"/>
        </w:rPr>
        <w:t>т</w:t>
      </w:r>
      <w:r w:rsidRPr="00A03742">
        <w:rPr>
          <w:rFonts w:ascii="Times New Roman" w:hAnsi="Times New Roman"/>
          <w:sz w:val="28"/>
          <w:szCs w:val="28"/>
        </w:rPr>
        <w:t>вии с правовыми актами органа государственной власти Российской Федерации или субъекта Российской Фед</w:t>
      </w:r>
      <w:r w:rsidRPr="00A03742">
        <w:rPr>
          <w:rFonts w:ascii="Times New Roman" w:hAnsi="Times New Roman"/>
          <w:sz w:val="28"/>
          <w:szCs w:val="28"/>
        </w:rPr>
        <w:t>е</w:t>
      </w:r>
      <w:r w:rsidRPr="00A03742">
        <w:rPr>
          <w:rFonts w:ascii="Times New Roman" w:hAnsi="Times New Roman"/>
          <w:sz w:val="28"/>
          <w:szCs w:val="28"/>
        </w:rPr>
        <w:t xml:space="preserve">рации и муниципального правового акта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Локосово</w:t>
      </w:r>
      <w:r w:rsidRPr="00A03742">
        <w:rPr>
          <w:rFonts w:ascii="Times New Roman" w:hAnsi="Times New Roman"/>
          <w:sz w:val="28"/>
          <w:szCs w:val="28"/>
        </w:rPr>
        <w:t xml:space="preserve"> выплате пр</w:t>
      </w:r>
      <w:r w:rsidRPr="00A03742">
        <w:rPr>
          <w:rFonts w:ascii="Times New Roman" w:hAnsi="Times New Roman"/>
          <w:sz w:val="28"/>
          <w:szCs w:val="28"/>
        </w:rPr>
        <w:t>е</w:t>
      </w:r>
      <w:r w:rsidRPr="00A03742">
        <w:rPr>
          <w:rFonts w:ascii="Times New Roman" w:hAnsi="Times New Roman"/>
          <w:sz w:val="28"/>
          <w:szCs w:val="28"/>
        </w:rPr>
        <w:t>мии.</w:t>
      </w:r>
    </w:p>
    <w:bookmarkEnd w:id="2"/>
    <w:p w:rsidR="0035287A" w:rsidRDefault="0035287A" w:rsidP="00B62912">
      <w:pPr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</w:rPr>
      </w:pPr>
      <w:r w:rsidRPr="00A03742"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A03742">
        <w:rPr>
          <w:rFonts w:ascii="Times New Roman" w:hAnsi="Times New Roman"/>
          <w:sz w:val="28"/>
          <w:szCs w:val="28"/>
          <w:lang w:eastAsia="en-US"/>
        </w:rPr>
        <w:t>.2. Конкретный размер премии за выполнение особо важных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03742">
        <w:rPr>
          <w:rFonts w:ascii="Times New Roman" w:hAnsi="Times New Roman"/>
          <w:sz w:val="28"/>
          <w:szCs w:val="28"/>
          <w:lang w:eastAsia="en-US"/>
        </w:rPr>
        <w:t xml:space="preserve">и сложных заданий, в том </w:t>
      </w:r>
      <w:r w:rsidRPr="00A03742">
        <w:rPr>
          <w:rFonts w:ascii="Times New Roman" w:hAnsi="Times New Roman"/>
          <w:sz w:val="28"/>
          <w:szCs w:val="28"/>
        </w:rPr>
        <w:t>числе за счёт средств межбюджетных трансфертов из бюджетов других уровней на поощрение муниципальных управленческих к</w:t>
      </w:r>
      <w:r w:rsidRPr="00A03742">
        <w:rPr>
          <w:rFonts w:ascii="Times New Roman" w:hAnsi="Times New Roman"/>
          <w:sz w:val="28"/>
          <w:szCs w:val="28"/>
        </w:rPr>
        <w:t>о</w:t>
      </w:r>
      <w:r w:rsidRPr="00A03742">
        <w:rPr>
          <w:rFonts w:ascii="Times New Roman" w:hAnsi="Times New Roman"/>
          <w:sz w:val="28"/>
          <w:szCs w:val="28"/>
        </w:rPr>
        <w:t>манд, выплачивается на основании распоряжения работодателя.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10</w:t>
      </w:r>
      <w:r w:rsidRPr="00A75EED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отпуска: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10</w:t>
      </w:r>
      <w:r w:rsidRPr="00A75EED">
        <w:rPr>
          <w:rFonts w:ascii="Times New Roman" w:hAnsi="Times New Roman"/>
          <w:sz w:val="28"/>
          <w:szCs w:val="28"/>
        </w:rPr>
        <w:t>.1. Единовременная выплата при предоставлении ежегодного оплачиваемого отпуска устанавливается в размере двух месячных фондов оплаты труда и выплачивается один раз в календарном году при уходе рабочего в ежегодный оплачиваемый отпуск.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10</w:t>
      </w:r>
      <w:r w:rsidRPr="00A75EED">
        <w:rPr>
          <w:rFonts w:ascii="Times New Roman" w:hAnsi="Times New Roman"/>
          <w:sz w:val="28"/>
          <w:szCs w:val="28"/>
        </w:rPr>
        <w:t>.2. Расчёт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10.</w:t>
      </w:r>
      <w:r w:rsidRPr="00A75EED">
        <w:rPr>
          <w:rFonts w:ascii="Times New Roman" w:hAnsi="Times New Roman"/>
          <w:sz w:val="28"/>
          <w:szCs w:val="28"/>
        </w:rPr>
        <w:t>3. При предоставлении ежегодного оплачиваемого отпуска единовременная выплата и материальная помощь выплачивается рабочему вновь принятому на работу по истечении шести месяцев его непрерывной работы у данного работодателя, а также уходящему в отпуск с последующим увольнением не отработавшему полный календарный год в размере пропорционально отработанному времени.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11</w:t>
      </w:r>
      <w:r w:rsidRPr="00A75EED">
        <w:rPr>
          <w:rFonts w:ascii="Times New Roman" w:hAnsi="Times New Roman"/>
          <w:sz w:val="28"/>
          <w:szCs w:val="28"/>
        </w:rPr>
        <w:t>. Размер дополнительных выплат, устано</w:t>
      </w:r>
      <w:r>
        <w:rPr>
          <w:rFonts w:ascii="Times New Roman" w:hAnsi="Times New Roman"/>
          <w:sz w:val="28"/>
          <w:szCs w:val="28"/>
        </w:rPr>
        <w:t>вленных пунктами 3.7, 3.</w:t>
      </w:r>
      <w:r w:rsidR="003528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EED">
        <w:rPr>
          <w:rFonts w:ascii="Times New Roman" w:hAnsi="Times New Roman"/>
          <w:sz w:val="28"/>
          <w:szCs w:val="28"/>
        </w:rPr>
        <w:t>определяется из расчёта месячного фонда оплаты труда рабочего на день издания соответствующего правового акта работодателя о надлежащей выплате, включающего в себя: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должностной оклад;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ежемесячную процентную надбавку за классность;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lastRenderedPageBreak/>
        <w:t>- ежемесячную процентную надбавку за техническое обслуживание автомобилей;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 xml:space="preserve">- ежемесячное </w:t>
      </w:r>
      <w:r w:rsidR="0035287A">
        <w:rPr>
          <w:rFonts w:ascii="Times New Roman" w:hAnsi="Times New Roman"/>
          <w:sz w:val="28"/>
          <w:szCs w:val="28"/>
        </w:rPr>
        <w:t>денежное поощрение</w:t>
      </w:r>
      <w:r w:rsidRPr="00A75EED">
        <w:rPr>
          <w:rFonts w:ascii="Times New Roman" w:hAnsi="Times New Roman"/>
          <w:sz w:val="28"/>
          <w:szCs w:val="28"/>
        </w:rPr>
        <w:t>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ежемесячную процентную надбавку за работу в районах Крайнего Севера и приравненных к ним местностях;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- районный коэффициент к заработной плате за работу в районах Крайнего Севера и приравненных к ним местностях.</w:t>
      </w:r>
    </w:p>
    <w:p w:rsidR="0035287A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75EED">
        <w:rPr>
          <w:rFonts w:ascii="Times New Roman" w:hAnsi="Times New Roman"/>
          <w:sz w:val="28"/>
          <w:szCs w:val="28"/>
        </w:rPr>
        <w:t>Фонд оплаты труда для лиц, ука</w:t>
      </w:r>
      <w:r>
        <w:rPr>
          <w:rFonts w:ascii="Times New Roman" w:hAnsi="Times New Roman"/>
          <w:sz w:val="28"/>
          <w:szCs w:val="28"/>
        </w:rPr>
        <w:t>занных в абзацах 4, 5 пункта 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>.5, определяется из расчёта месячного фонда оплаты труда, действующего на момент прекращения трудового договора.</w:t>
      </w:r>
    </w:p>
    <w:p w:rsidR="005E5DCD" w:rsidRPr="00A75EED" w:rsidRDefault="005E5DCD" w:rsidP="00B629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A75EED">
        <w:rPr>
          <w:rFonts w:ascii="Times New Roman" w:hAnsi="Times New Roman"/>
          <w:sz w:val="28"/>
          <w:szCs w:val="28"/>
        </w:rPr>
        <w:t>. Размер дополнительных выплат, установленных пунктами 3.</w:t>
      </w:r>
      <w:r w:rsidR="0035287A">
        <w:rPr>
          <w:rFonts w:ascii="Times New Roman" w:hAnsi="Times New Roman"/>
          <w:sz w:val="28"/>
          <w:szCs w:val="28"/>
        </w:rPr>
        <w:t>8</w:t>
      </w:r>
      <w:r w:rsidRPr="00A75E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3.</w:t>
      </w:r>
      <w:r w:rsidR="003528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3.</w:t>
      </w:r>
      <w:r w:rsidR="003528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EED">
        <w:rPr>
          <w:rFonts w:ascii="Times New Roman" w:hAnsi="Times New Roman"/>
          <w:sz w:val="28"/>
          <w:szCs w:val="28"/>
        </w:rPr>
        <w:t>для лиц, работающих на условиях неполного рабочего времени, определяется из расчёта месячного фонда оплаты труда, скорректированного на продолжительность рабочего времени, установленную работнику на период работы в условиях неполного рабочего времени.</w:t>
      </w:r>
    </w:p>
    <w:p w:rsidR="005E5DCD" w:rsidRPr="00A75EED" w:rsidRDefault="005E5DCD" w:rsidP="00B6291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r w:rsidRPr="00A75E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5DCD" w:rsidRPr="00A57150" w:rsidRDefault="00A57150" w:rsidP="00B629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7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5715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="005E5DCD" w:rsidRPr="00A57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Материальная помощь</w:t>
      </w:r>
    </w:p>
    <w:p w:rsidR="005E5DCD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5EE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BA">
        <w:rPr>
          <w:rFonts w:ascii="Times New Roman" w:hAnsi="Times New Roman" w:cs="Times New Roman"/>
          <w:sz w:val="28"/>
          <w:szCs w:val="28"/>
        </w:rPr>
        <w:t xml:space="preserve">Материальная помощь является дополнительной гарантией, установленной </w:t>
      </w:r>
      <w:r w:rsidRPr="00E86BCC">
        <w:rPr>
          <w:rFonts w:ascii="Times New Roman" w:hAnsi="Times New Roman" w:cs="Times New Roman"/>
          <w:sz w:val="28"/>
          <w:szCs w:val="28"/>
        </w:rPr>
        <w:t>Уставом сельского поселения Локосово</w:t>
      </w:r>
      <w:r w:rsidRPr="00C0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66BA">
        <w:rPr>
          <w:rFonts w:ascii="Times New Roman" w:hAnsi="Times New Roman" w:cs="Times New Roman"/>
          <w:sz w:val="28"/>
          <w:szCs w:val="28"/>
        </w:rPr>
        <w:t>коллективным договором.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CD" w:rsidRPr="00A75EED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5EED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 xml:space="preserve">льная помощь в связи со смертью </w:t>
      </w:r>
      <w:r w:rsidRPr="00A75EED">
        <w:rPr>
          <w:rFonts w:ascii="Times New Roman" w:hAnsi="Times New Roman" w:cs="Times New Roman"/>
          <w:sz w:val="28"/>
          <w:szCs w:val="28"/>
        </w:rPr>
        <w:t>близких родственников (родители, муж (жена), дети) выплачивается работнику на основании распоряжения (приказа) работодателя (представителя работод</w:t>
      </w:r>
      <w:r>
        <w:rPr>
          <w:rFonts w:ascii="Times New Roman" w:hAnsi="Times New Roman" w:cs="Times New Roman"/>
          <w:sz w:val="28"/>
          <w:szCs w:val="28"/>
        </w:rPr>
        <w:t xml:space="preserve">ателя) в размере </w:t>
      </w:r>
      <w:r w:rsidR="0035287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5DCD" w:rsidRPr="0045319B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(гибели)</w:t>
      </w:r>
      <w:r w:rsidRPr="0045319B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>выплата производится</w:t>
      </w:r>
      <w:r w:rsidRPr="0045319B">
        <w:rPr>
          <w:rFonts w:ascii="Times New Roman" w:hAnsi="Times New Roman" w:cs="Times New Roman"/>
          <w:sz w:val="28"/>
          <w:szCs w:val="28"/>
        </w:rPr>
        <w:t xml:space="preserve"> членам его семьи</w:t>
      </w:r>
      <w:r>
        <w:rPr>
          <w:rFonts w:ascii="Times New Roman" w:hAnsi="Times New Roman" w:cs="Times New Roman"/>
          <w:sz w:val="28"/>
          <w:szCs w:val="28"/>
        </w:rPr>
        <w:t xml:space="preserve"> или лицам, находившимся на ижди</w:t>
      </w:r>
      <w:r w:rsidRPr="0045319B">
        <w:rPr>
          <w:rFonts w:ascii="Times New Roman" w:hAnsi="Times New Roman" w:cs="Times New Roman"/>
          <w:sz w:val="28"/>
          <w:szCs w:val="28"/>
        </w:rPr>
        <w:t xml:space="preserve">вении, на основании распоряжения (приказа) в размере </w:t>
      </w:r>
      <w:r w:rsidR="0035287A">
        <w:rPr>
          <w:rFonts w:ascii="Times New Roman" w:hAnsi="Times New Roman" w:cs="Times New Roman"/>
          <w:sz w:val="28"/>
          <w:szCs w:val="28"/>
        </w:rPr>
        <w:t>50</w:t>
      </w:r>
      <w:r w:rsidRPr="004531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5DCD" w:rsidRPr="00A214D9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5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E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Единовременная м</w:t>
      </w:r>
      <w:r w:rsidRPr="00A214D9">
        <w:rPr>
          <w:rFonts w:ascii="Times New Roman" w:hAnsi="Times New Roman" w:cs="Times New Roman"/>
          <w:sz w:val="28"/>
          <w:szCs w:val="28"/>
        </w:rPr>
        <w:t xml:space="preserve">атериальная помощь при достижении возраста </w:t>
      </w:r>
      <w:r w:rsidR="0035287A">
        <w:rPr>
          <w:rFonts w:ascii="Times New Roman" w:hAnsi="Times New Roman" w:cs="Times New Roman"/>
          <w:sz w:val="28"/>
          <w:szCs w:val="28"/>
        </w:rPr>
        <w:t>50</w:t>
      </w:r>
      <w:r w:rsidRPr="00A214D9">
        <w:rPr>
          <w:rFonts w:ascii="Times New Roman" w:hAnsi="Times New Roman" w:cs="Times New Roman"/>
          <w:sz w:val="28"/>
          <w:szCs w:val="28"/>
        </w:rPr>
        <w:t xml:space="preserve"> лет и далее через каждые последующие полные 5 лет, выплачивается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A214D9">
        <w:rPr>
          <w:rFonts w:ascii="Times New Roman" w:hAnsi="Times New Roman" w:cs="Times New Roman"/>
          <w:sz w:val="28"/>
          <w:szCs w:val="28"/>
        </w:rPr>
        <w:t>, проработавшим не менее шести месяцев, а также принятым в порядке перевода, в размере, определённом работодателем, но не более половины месячного фонда оплаты труда.</w:t>
      </w:r>
    </w:p>
    <w:p w:rsidR="005E5DCD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9B">
        <w:rPr>
          <w:rFonts w:ascii="Times New Roman" w:hAnsi="Times New Roman" w:cs="Times New Roman"/>
          <w:sz w:val="28"/>
          <w:szCs w:val="28"/>
        </w:rPr>
        <w:t>Материальная помощь к юбилейным датам осуществляется в пределах утвержденного фонда оплаты труда.</w:t>
      </w:r>
    </w:p>
    <w:p w:rsidR="005E5DCD" w:rsidRPr="00A75EED" w:rsidRDefault="005E5DCD" w:rsidP="00B629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E5DCD" w:rsidRDefault="005E5DCD" w:rsidP="00B6291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E5DCD" w:rsidRDefault="005E5DCD" w:rsidP="00B6291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E5DCD" w:rsidRDefault="005E5DCD" w:rsidP="00B6291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E5DCD" w:rsidRDefault="005E5DCD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7150" w:rsidRDefault="00A57150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DCD" w:rsidRDefault="005E5DCD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DCD" w:rsidRDefault="005E5DCD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912" w:rsidRDefault="00B62912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E16" w:rsidRPr="00FE4D5E" w:rsidRDefault="00427E16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D5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="00A57150">
        <w:rPr>
          <w:rFonts w:ascii="Times New Roman" w:hAnsi="Times New Roman"/>
          <w:sz w:val="24"/>
          <w:szCs w:val="24"/>
        </w:rPr>
        <w:t xml:space="preserve"> к постановлени</w:t>
      </w:r>
      <w:r w:rsidR="00B62912">
        <w:rPr>
          <w:rFonts w:ascii="Times New Roman" w:hAnsi="Times New Roman"/>
          <w:sz w:val="24"/>
          <w:szCs w:val="24"/>
        </w:rPr>
        <w:t>ю</w:t>
      </w:r>
      <w:r w:rsidRPr="00FE4D5E">
        <w:rPr>
          <w:rFonts w:ascii="Times New Roman" w:hAnsi="Times New Roman"/>
          <w:sz w:val="24"/>
          <w:szCs w:val="24"/>
        </w:rPr>
        <w:t xml:space="preserve"> </w:t>
      </w:r>
    </w:p>
    <w:p w:rsidR="00427E16" w:rsidRPr="00FE4D5E" w:rsidRDefault="00427E16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D5E">
        <w:rPr>
          <w:rFonts w:ascii="Times New Roman" w:hAnsi="Times New Roman"/>
          <w:sz w:val="24"/>
          <w:szCs w:val="24"/>
        </w:rPr>
        <w:t xml:space="preserve">главы сельского поселения Локосово </w:t>
      </w:r>
    </w:p>
    <w:p w:rsidR="00427E16" w:rsidRPr="00FE4D5E" w:rsidRDefault="00A57150" w:rsidP="00B629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6291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B62912">
        <w:rPr>
          <w:rFonts w:ascii="Times New Roman" w:hAnsi="Times New Roman"/>
          <w:sz w:val="24"/>
          <w:szCs w:val="24"/>
        </w:rPr>
        <w:t xml:space="preserve"> марта </w:t>
      </w:r>
      <w:r w:rsidR="00427E16">
        <w:rPr>
          <w:rFonts w:ascii="Times New Roman" w:hAnsi="Times New Roman"/>
          <w:sz w:val="24"/>
          <w:szCs w:val="24"/>
        </w:rPr>
        <w:t>202</w:t>
      </w:r>
      <w:r w:rsidR="00B8170E">
        <w:rPr>
          <w:rFonts w:ascii="Times New Roman" w:hAnsi="Times New Roman"/>
          <w:sz w:val="24"/>
          <w:szCs w:val="24"/>
        </w:rPr>
        <w:t>3</w:t>
      </w:r>
      <w:r w:rsidR="00427E16">
        <w:rPr>
          <w:rFonts w:ascii="Times New Roman" w:hAnsi="Times New Roman"/>
          <w:sz w:val="24"/>
          <w:szCs w:val="24"/>
        </w:rPr>
        <w:t xml:space="preserve"> года № </w:t>
      </w:r>
      <w:r w:rsidR="00B62912">
        <w:rPr>
          <w:rFonts w:ascii="Times New Roman" w:hAnsi="Times New Roman"/>
          <w:sz w:val="24"/>
          <w:szCs w:val="24"/>
        </w:rPr>
        <w:t>09</w:t>
      </w:r>
      <w:r w:rsidR="00427E16" w:rsidRPr="00FE4D5E">
        <w:rPr>
          <w:rFonts w:ascii="Times New Roman" w:hAnsi="Times New Roman"/>
          <w:sz w:val="24"/>
          <w:szCs w:val="24"/>
        </w:rPr>
        <w:t>-пг</w:t>
      </w:r>
      <w:r w:rsidR="00427E16">
        <w:rPr>
          <w:rFonts w:ascii="Times New Roman" w:hAnsi="Times New Roman"/>
          <w:sz w:val="24"/>
          <w:szCs w:val="24"/>
        </w:rPr>
        <w:t>/нпа</w:t>
      </w:r>
    </w:p>
    <w:p w:rsidR="00427E16" w:rsidRDefault="00427E16" w:rsidP="00B629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57150" w:rsidRDefault="00A57150" w:rsidP="00B629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57150" w:rsidRDefault="00140DAE" w:rsidP="00B629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630EA">
        <w:rPr>
          <w:rFonts w:ascii="Times New Roman" w:hAnsi="Times New Roman" w:cs="Times New Roman"/>
          <w:bCs/>
          <w:color w:val="auto"/>
          <w:sz w:val="28"/>
          <w:szCs w:val="28"/>
        </w:rPr>
        <w:t>Размер должностного оклада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40DAE" w:rsidRPr="00C630EA" w:rsidRDefault="00140DAE" w:rsidP="00B629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рабочего</w:t>
      </w:r>
      <w:r w:rsidRPr="00C630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сельского поселения Локосово </w:t>
      </w:r>
    </w:p>
    <w:p w:rsidR="00140DAE" w:rsidRPr="00C630EA" w:rsidRDefault="00140DAE" w:rsidP="00B62912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6405"/>
        <w:gridCol w:w="2529"/>
      </w:tblGrid>
      <w:tr w:rsidR="00140DAE" w:rsidRPr="00C630EA" w:rsidTr="00F7405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DAE" w:rsidRPr="00C630EA" w:rsidRDefault="00140DA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DAE" w:rsidRPr="00C630EA" w:rsidRDefault="00140DA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DAE" w:rsidRPr="00C630EA" w:rsidRDefault="00140DA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DAE" w:rsidRPr="00C630EA" w:rsidRDefault="00140DA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Pr="00C630EA"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140DAE" w:rsidRPr="00C630EA" w:rsidTr="00F7405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DAE" w:rsidRPr="00C630EA" w:rsidRDefault="00140DA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DAE" w:rsidRPr="00C630EA" w:rsidRDefault="00140DA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0DAE" w:rsidRPr="00C630EA" w:rsidRDefault="00B8170E" w:rsidP="00B6291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  <w:r w:rsidR="00140DAE" w:rsidRPr="00C6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0DAE" w:rsidRPr="00C630EA" w:rsidRDefault="00140DAE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DAE" w:rsidRPr="00C630EA" w:rsidRDefault="00140DAE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0EA">
        <w:rPr>
          <w:rFonts w:ascii="Times New Roman" w:hAnsi="Times New Roman"/>
          <w:sz w:val="24"/>
          <w:szCs w:val="24"/>
        </w:rPr>
        <w:fldChar w:fldCharType="begin"/>
      </w:r>
      <w:r w:rsidRPr="00C630EA">
        <w:rPr>
          <w:rFonts w:ascii="Times New Roman" w:hAnsi="Times New Roman"/>
          <w:sz w:val="24"/>
          <w:szCs w:val="24"/>
        </w:rPr>
        <w:instrText xml:space="preserve"> HYPERLINK "kodeks://link/d?nd=412905354"\o"’’Об утверждении Положения об упорядочении оплаты труда рабочих администрации сельского поселения Локосово ...’’</w:instrText>
      </w:r>
    </w:p>
    <w:p w:rsidR="00140DAE" w:rsidRPr="00C630EA" w:rsidRDefault="00140DAE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0EA">
        <w:rPr>
          <w:rFonts w:ascii="Times New Roman" w:hAnsi="Times New Roman"/>
          <w:sz w:val="24"/>
          <w:szCs w:val="24"/>
        </w:rPr>
        <w:instrText>Постановление Главы сельского поселения Локосово Сургутского района Ханты-Мансийского автономного округа - ...</w:instrText>
      </w:r>
    </w:p>
    <w:p w:rsidR="00140DAE" w:rsidRPr="00C630EA" w:rsidRDefault="00140DAE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0EA">
        <w:rPr>
          <w:rFonts w:ascii="Times New Roman" w:hAnsi="Times New Roman"/>
          <w:sz w:val="24"/>
          <w:szCs w:val="24"/>
        </w:rPr>
        <w:instrText>Статус: действующая редакци"</w:instrText>
      </w:r>
      <w:r w:rsidR="001631DC" w:rsidRPr="00C630EA">
        <w:rPr>
          <w:rFonts w:ascii="Times New Roman" w:hAnsi="Times New Roman"/>
          <w:sz w:val="24"/>
          <w:szCs w:val="24"/>
        </w:rPr>
      </w:r>
      <w:r w:rsidRPr="00C630EA">
        <w:rPr>
          <w:rFonts w:ascii="Times New Roman" w:hAnsi="Times New Roman"/>
          <w:sz w:val="24"/>
          <w:szCs w:val="24"/>
        </w:rPr>
        <w:fldChar w:fldCharType="end"/>
      </w:r>
      <w:r w:rsidRPr="00C630EA">
        <w:rPr>
          <w:rFonts w:ascii="Times New Roman" w:hAnsi="Times New Roman"/>
          <w:sz w:val="24"/>
          <w:szCs w:val="24"/>
        </w:rPr>
        <w:t xml:space="preserve"> </w:t>
      </w:r>
    </w:p>
    <w:p w:rsidR="00427E16" w:rsidRPr="00184C70" w:rsidRDefault="00427E16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C70">
        <w:rPr>
          <w:rFonts w:ascii="Times New Roman" w:hAnsi="Times New Roman"/>
          <w:sz w:val="24"/>
          <w:szCs w:val="24"/>
        </w:rPr>
        <w:fldChar w:fldCharType="begin"/>
      </w:r>
      <w:r w:rsidRPr="00184C70">
        <w:rPr>
          <w:rFonts w:ascii="Times New Roman" w:hAnsi="Times New Roman"/>
          <w:sz w:val="24"/>
          <w:szCs w:val="24"/>
        </w:rPr>
        <w:instrText xml:space="preserve"> HYPERLINK "kodeks://link/d?nd=412900336"\o"’’Об утверждении Положения об упорядочении оплаты труда работников, не отнесённых к должностям ...’’</w:instrText>
      </w:r>
    </w:p>
    <w:p w:rsidR="00427E16" w:rsidRPr="00184C70" w:rsidRDefault="00427E16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C70">
        <w:rPr>
          <w:rFonts w:ascii="Times New Roman" w:hAnsi="Times New Roman"/>
          <w:sz w:val="24"/>
          <w:szCs w:val="24"/>
        </w:rPr>
        <w:instrText>Постановление Главы сельского поселения Локосово Сургутского района Ханты-Мансийского автономного округа - Югры от ...</w:instrText>
      </w:r>
    </w:p>
    <w:p w:rsidR="00427E16" w:rsidRPr="00184C70" w:rsidRDefault="00427E16" w:rsidP="00B6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C70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="001631DC" w:rsidRPr="00184C70">
        <w:rPr>
          <w:rFonts w:ascii="Times New Roman" w:hAnsi="Times New Roman"/>
          <w:sz w:val="24"/>
          <w:szCs w:val="24"/>
        </w:rPr>
      </w:r>
      <w:r w:rsidRPr="00184C70">
        <w:rPr>
          <w:rFonts w:ascii="Times New Roman" w:hAnsi="Times New Roman"/>
          <w:sz w:val="24"/>
          <w:szCs w:val="24"/>
        </w:rPr>
        <w:fldChar w:fldCharType="end"/>
      </w:r>
      <w:r w:rsidRPr="00184C70">
        <w:rPr>
          <w:rFonts w:ascii="Times New Roman" w:hAnsi="Times New Roman"/>
          <w:sz w:val="24"/>
          <w:szCs w:val="24"/>
        </w:rPr>
        <w:t xml:space="preserve"> </w:t>
      </w: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 w:rsidP="00B629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92A15" w:rsidRDefault="00492A1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492A15" w:rsidSect="00B62912">
      <w:type w:val="continuous"/>
      <w:pgSz w:w="11907" w:h="16840"/>
      <w:pgMar w:top="1134" w:right="851" w:bottom="1134" w:left="1418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21" w:rsidRDefault="00C92A21">
      <w:pPr>
        <w:spacing w:after="0" w:line="240" w:lineRule="auto"/>
      </w:pPr>
      <w:r>
        <w:separator/>
      </w:r>
    </w:p>
  </w:endnote>
  <w:endnote w:type="continuationSeparator" w:id="0">
    <w:p w:rsidR="00C92A21" w:rsidRDefault="00C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21" w:rsidRDefault="00C92A21">
      <w:pPr>
        <w:spacing w:after="0" w:line="240" w:lineRule="auto"/>
      </w:pPr>
      <w:r>
        <w:separator/>
      </w:r>
    </w:p>
  </w:footnote>
  <w:footnote w:type="continuationSeparator" w:id="0">
    <w:p w:rsidR="00C92A21" w:rsidRDefault="00C9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0DD4"/>
    <w:multiLevelType w:val="hybridMultilevel"/>
    <w:tmpl w:val="C6868C94"/>
    <w:lvl w:ilvl="0" w:tplc="DED0506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D2"/>
    <w:rsid w:val="000372D2"/>
    <w:rsid w:val="00044806"/>
    <w:rsid w:val="00067894"/>
    <w:rsid w:val="00075BB2"/>
    <w:rsid w:val="00091A13"/>
    <w:rsid w:val="000A1B34"/>
    <w:rsid w:val="000A2D58"/>
    <w:rsid w:val="000D14AB"/>
    <w:rsid w:val="00140DAE"/>
    <w:rsid w:val="00142508"/>
    <w:rsid w:val="001631DC"/>
    <w:rsid w:val="00184C70"/>
    <w:rsid w:val="001A31B2"/>
    <w:rsid w:val="001E2FB0"/>
    <w:rsid w:val="001E3726"/>
    <w:rsid w:val="001E6C49"/>
    <w:rsid w:val="002213AA"/>
    <w:rsid w:val="002377CC"/>
    <w:rsid w:val="0024256F"/>
    <w:rsid w:val="00243EF2"/>
    <w:rsid w:val="00250430"/>
    <w:rsid w:val="00274FCB"/>
    <w:rsid w:val="002E56FB"/>
    <w:rsid w:val="002F0804"/>
    <w:rsid w:val="0032616E"/>
    <w:rsid w:val="0035287A"/>
    <w:rsid w:val="00362184"/>
    <w:rsid w:val="00364B28"/>
    <w:rsid w:val="003B1BED"/>
    <w:rsid w:val="003C48BA"/>
    <w:rsid w:val="003D4B6C"/>
    <w:rsid w:val="00427E16"/>
    <w:rsid w:val="004378E5"/>
    <w:rsid w:val="0045319B"/>
    <w:rsid w:val="004748B7"/>
    <w:rsid w:val="004815E8"/>
    <w:rsid w:val="00492438"/>
    <w:rsid w:val="004926A8"/>
    <w:rsid w:val="00492A15"/>
    <w:rsid w:val="004D2EC0"/>
    <w:rsid w:val="004E5B5F"/>
    <w:rsid w:val="004F49B4"/>
    <w:rsid w:val="00504220"/>
    <w:rsid w:val="00534E11"/>
    <w:rsid w:val="0055125C"/>
    <w:rsid w:val="0055232E"/>
    <w:rsid w:val="00552ACE"/>
    <w:rsid w:val="005C3DBD"/>
    <w:rsid w:val="005E169A"/>
    <w:rsid w:val="005E5DCD"/>
    <w:rsid w:val="00602E7A"/>
    <w:rsid w:val="00656711"/>
    <w:rsid w:val="006A7DDE"/>
    <w:rsid w:val="00757B6A"/>
    <w:rsid w:val="0079035A"/>
    <w:rsid w:val="007B77BF"/>
    <w:rsid w:val="007C01D1"/>
    <w:rsid w:val="007C1628"/>
    <w:rsid w:val="007D24CE"/>
    <w:rsid w:val="00812F91"/>
    <w:rsid w:val="00851762"/>
    <w:rsid w:val="00856897"/>
    <w:rsid w:val="0088181F"/>
    <w:rsid w:val="008A5C59"/>
    <w:rsid w:val="008B2382"/>
    <w:rsid w:val="008F1991"/>
    <w:rsid w:val="00920AE3"/>
    <w:rsid w:val="00935C46"/>
    <w:rsid w:val="00976C8B"/>
    <w:rsid w:val="00976C9D"/>
    <w:rsid w:val="00996C13"/>
    <w:rsid w:val="009B2222"/>
    <w:rsid w:val="009C76EF"/>
    <w:rsid w:val="009D557A"/>
    <w:rsid w:val="00A00FF0"/>
    <w:rsid w:val="00A03742"/>
    <w:rsid w:val="00A11CE6"/>
    <w:rsid w:val="00A214D9"/>
    <w:rsid w:val="00A34E29"/>
    <w:rsid w:val="00A57150"/>
    <w:rsid w:val="00A75EED"/>
    <w:rsid w:val="00AB1485"/>
    <w:rsid w:val="00AB7B00"/>
    <w:rsid w:val="00AD6392"/>
    <w:rsid w:val="00B00486"/>
    <w:rsid w:val="00B06D69"/>
    <w:rsid w:val="00B420D8"/>
    <w:rsid w:val="00B61907"/>
    <w:rsid w:val="00B62912"/>
    <w:rsid w:val="00B7415D"/>
    <w:rsid w:val="00B8170E"/>
    <w:rsid w:val="00BA5380"/>
    <w:rsid w:val="00BE5E04"/>
    <w:rsid w:val="00BF5702"/>
    <w:rsid w:val="00C066BA"/>
    <w:rsid w:val="00C25C78"/>
    <w:rsid w:val="00C630EA"/>
    <w:rsid w:val="00C7287A"/>
    <w:rsid w:val="00C92A21"/>
    <w:rsid w:val="00C92B66"/>
    <w:rsid w:val="00D42F22"/>
    <w:rsid w:val="00D70EC6"/>
    <w:rsid w:val="00DE1924"/>
    <w:rsid w:val="00DF1A4A"/>
    <w:rsid w:val="00E12113"/>
    <w:rsid w:val="00E4632B"/>
    <w:rsid w:val="00E513A9"/>
    <w:rsid w:val="00E67CEE"/>
    <w:rsid w:val="00E86BCC"/>
    <w:rsid w:val="00E95D09"/>
    <w:rsid w:val="00EA22F5"/>
    <w:rsid w:val="00ED1DC6"/>
    <w:rsid w:val="00F54EF2"/>
    <w:rsid w:val="00F7405E"/>
    <w:rsid w:val="00F774EF"/>
    <w:rsid w:val="00FD4B35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284597C-F60C-4857-81CF-C03F38E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37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72D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37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72D2"/>
    <w:rPr>
      <w:rFonts w:cs="Times New Roman"/>
    </w:rPr>
  </w:style>
  <w:style w:type="paragraph" w:styleId="a7">
    <w:name w:val="List Paragraph"/>
    <w:basedOn w:val="a"/>
    <w:uiPriority w:val="34"/>
    <w:qFormat/>
    <w:rsid w:val="00EA22F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paragraph" w:customStyle="1" w:styleId="Default">
    <w:name w:val="Default"/>
    <w:rsid w:val="00F54EF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4748B7"/>
    <w:rPr>
      <w:rFonts w:cs="Times New Roman"/>
      <w:color w:val="0000FF"/>
      <w:u w:val="single"/>
    </w:rPr>
  </w:style>
  <w:style w:type="character" w:customStyle="1" w:styleId="match">
    <w:name w:val="match"/>
    <w:basedOn w:val="a0"/>
    <w:rsid w:val="004748B7"/>
    <w:rPr>
      <w:rFonts w:cs="Times New Roman"/>
    </w:rPr>
  </w:style>
  <w:style w:type="paragraph" w:styleId="a9">
    <w:name w:val="Body Text"/>
    <w:basedOn w:val="a"/>
    <w:link w:val="aa"/>
    <w:uiPriority w:val="99"/>
    <w:rsid w:val="004748B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4748B7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1507241&amp;prevdoc=4322416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Положения о размере денежного содержания лица, замещающего муниципальную должность на постоянной основе, и порядке его осуществления (с изменениями на: 30.01.2020) </vt:lpstr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Положения о размере денежного содержания лица, замещающего муниципальную должность на постоянной основе, и порядке его осуществления (с изменениями на: 30.01.2020) </dc:title>
  <dc:subject/>
  <dc:creator/>
  <cp:keywords/>
  <dc:description/>
  <cp:lastModifiedBy>Admin</cp:lastModifiedBy>
  <cp:revision>2</cp:revision>
  <cp:lastPrinted>2023-03-28T04:32:00Z</cp:lastPrinted>
  <dcterms:created xsi:type="dcterms:W3CDTF">2023-04-20T06:11:00Z</dcterms:created>
  <dcterms:modified xsi:type="dcterms:W3CDTF">2023-04-20T06:11:00Z</dcterms:modified>
</cp:coreProperties>
</file>