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 состоянию на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10.01.2022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На </w:t>
      </w:r>
      <w:r>
        <w:rPr>
          <w:rFonts w:eastAsia="Times New Roman" w:cs="Times New Roman" w:ascii="Times New Roman" w:hAnsi="Times New Roman"/>
          <w:b/>
          <w:sz w:val="26"/>
          <w:szCs w:val="26"/>
          <w:lang w:eastAsia="zh-CN"/>
        </w:rPr>
        <w:t>10 января 2022 г.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на территории Сургутского района произошло 3 пожара, на которых погибло 0 человек, травмировано 0 человек. 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По сравнению с АППГ наблюдается снижение количества пожаров на 82,35%            (АППГ-17), число погибших и травмированных на пожарах людей осталось на прежнем уровне.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iCs/>
          <w:sz w:val="26"/>
          <w:szCs w:val="26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bCs/>
          <w:iCs/>
          <w:sz w:val="26"/>
          <w:szCs w:val="26"/>
          <w:u w:val="single"/>
          <w:lang w:eastAsia="zh-CN"/>
        </w:rPr>
      </w:r>
    </w:p>
    <w:tbl>
      <w:tblPr>
        <w:tblW w:w="500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960"/>
        <w:gridCol w:w="1175"/>
        <w:gridCol w:w="1176"/>
        <w:gridCol w:w="1609"/>
      </w:tblGrid>
      <w:tr>
        <w:trPr/>
        <w:tc>
          <w:tcPr>
            <w:tcW w:w="5960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Объекты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35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>
        <w:trPr/>
        <w:tc>
          <w:tcPr>
            <w:tcW w:w="5960" w:type="dxa"/>
            <w:vMerge w:val="continue"/>
            <w:tcBorders>
              <w:left w:val="doub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11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76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color="auto" w:fill="D9D9D9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609" w:type="dxa"/>
            <w:vMerge w:val="continue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-60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-100</w:t>
            </w:r>
          </w:p>
        </w:tc>
      </w:tr>
      <w:tr>
        <w:trPr/>
        <w:tc>
          <w:tcPr>
            <w:tcW w:w="59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6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-82,35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Из общего числа зарегистрированных пожаров, 3 пожара произошло на территории жилого сектора (АППГ – 10; -70%), при этом, из 3 пожаров 2 пожара произошло на территориях ведения гражданами садоводства или огородничества. В 2022 году на территории ведения гражданами садоводства или огородничества травмировано 0 человека.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</w:r>
    </w:p>
    <w:tbl>
      <w:tblPr>
        <w:tblpPr w:bottomFromText="0" w:horzAnchor="text" w:leftFromText="180" w:rightFromText="180" w:tblpX="-34" w:tblpY="1" w:topFromText="0" w:vertAnchor="text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26"/>
        <w:gridCol w:w="722"/>
        <w:gridCol w:w="709"/>
        <w:gridCol w:w="946"/>
        <w:gridCol w:w="708"/>
        <w:gridCol w:w="709"/>
        <w:gridCol w:w="793"/>
        <w:gridCol w:w="712"/>
        <w:gridCol w:w="795"/>
        <w:gridCol w:w="9"/>
        <w:gridCol w:w="843"/>
      </w:tblGrid>
      <w:tr>
        <w:trPr>
          <w:trHeight w:val="684" w:hRule="atLeast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</w:t>
            </w:r>
          </w:p>
        </w:tc>
      </w:tr>
      <w:tr>
        <w:trPr>
          <w:trHeight w:val="300" w:hRule="atLeast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Одноквартирный жилой дом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Надворная постройка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Садовый дом, дача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Многоквартирный жилой дом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Гараж, тент-укрытие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  <w:tr>
        <w:trPr>
          <w:trHeight w:val="60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-70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12"/>
          <w:szCs w:val="12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12"/>
          <w:szCs w:val="12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5"/>
          <w:szCs w:val="25"/>
          <w:lang w:eastAsia="ru-RU"/>
        </w:rPr>
        <w:t>Снижение количества пожаров наблюдается в банях на 60% (2022-2/2021-5), в надворных постройках на 100% (2022-0/2021-1), в многоквартирных жилых домах на 100% (2022-0/2021-3).</w:t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25"/>
          <w:szCs w:val="25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5"/>
          <w:szCs w:val="25"/>
          <w:highlight w:val="yellow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jc w:val="center"/>
        <w:rPr>
          <w:rFonts w:ascii="Times New Roman" w:hAnsi="Times New Roman" w:eastAsia="Times New Roman" w:cs="Times New Roman"/>
          <w:b/>
          <w:b/>
          <w:bCs/>
          <w:i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>
      <w:pPr>
        <w:pStyle w:val="Normal"/>
        <w:tabs>
          <w:tab w:val="clear" w:pos="708"/>
          <w:tab w:val="left" w:pos="993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bCs/>
          <w:iCs/>
          <w:sz w:val="12"/>
          <w:szCs w:val="12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12"/>
          <w:szCs w:val="12"/>
          <w:highlight w:val="yellow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252"/>
        <w:gridCol w:w="1891"/>
        <w:gridCol w:w="1889"/>
        <w:gridCol w:w="1890"/>
      </w:tblGrid>
      <w:tr>
        <w:trPr>
          <w:trHeight w:val="61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%</w:t>
            </w:r>
          </w:p>
        </w:tc>
      </w:tr>
      <w:tr>
        <w:trPr>
          <w:trHeight w:val="379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</w:tr>
      <w:tr>
        <w:trPr>
          <w:trHeight w:val="18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Прочие причины, связанные с НПУиЭ электрооборудования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-100</w:t>
            </w:r>
          </w:p>
        </w:tc>
      </w:tr>
      <w:tr>
        <w:trPr>
          <w:trHeight w:val="61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-71,43</w:t>
            </w:r>
          </w:p>
        </w:tc>
      </w:tr>
      <w:tr>
        <w:trPr>
          <w:trHeight w:val="60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Наблюдается рост пожаров в результате прочих причин, связанных с неосторожным обращением с огнем на 100% (2022-1/2021-0).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Снижение количества пожаров наблюдается в результате нарушения ППБ при эксплуатации бытовых электроприборов на 100% (2022-0/2021-1), в результате прочих причин, связанных с НПУиЭ электрооборудования на 100% (2022-0/2021-2), в результате неисправности печного оборудования на 71,43% (2022-2/2021-7).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92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52"/>
        <w:gridCol w:w="891"/>
        <w:gridCol w:w="709"/>
        <w:gridCol w:w="852"/>
        <w:gridCol w:w="825"/>
        <w:gridCol w:w="733"/>
        <w:gridCol w:w="992"/>
      </w:tblGrid>
      <w:tr>
        <w:trPr>
          <w:trHeight w:val="523" w:hRule="atLeast"/>
        </w:trPr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 населенного пункта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>
        <w:trPr>
          <w:trHeight w:val="255" w:hRule="atLeast"/>
        </w:trPr>
        <w:tc>
          <w:tcPr>
            <w:tcW w:w="42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-93" w:right="-108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spacing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567" w:header="0" w:top="510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328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LibreOffice/6.4.4.2$Linux_X86_64 LibreOffice_project/40$Build-2</Application>
  <Pages>3</Pages>
  <Words>675</Words>
  <Characters>2840</Characters>
  <CharactersWithSpaces>3189</CharactersWithSpaces>
  <Paragraphs>380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2021-11-29T09:42:00Z</dcterms:created>
  <dc:creator>Дмитрий</dc:creator>
  <dc:description/>
  <dc:language>ru-RU</dc:language>
  <cp:lastModifiedBy/>
  <dcterms:modified xsi:type="dcterms:W3CDTF">2022-01-10T11:08:28Z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