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Pr="00266EEE" w:rsidRDefault="006001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266EEE" w:rsidRDefault="00FA2778" w:rsidP="00FA2778"/>
    <w:p w:rsidR="00FA2778" w:rsidRPr="00266EEE" w:rsidRDefault="00FA2778" w:rsidP="00FA2778"/>
    <w:p w:rsidR="00A75D4C" w:rsidRDefault="00A75D4C" w:rsidP="00EC2E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266EEE" w:rsidRPr="004632CB" w:rsidRDefault="008D0FD6" w:rsidP="00266EE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="00266EEE">
        <w:rPr>
          <w:rFonts w:ascii="Times New Roman" w:hAnsi="Times New Roman"/>
          <w:b/>
          <w:sz w:val="28"/>
          <w:szCs w:val="28"/>
        </w:rPr>
        <w:t xml:space="preserve">.07.2018 </w:t>
      </w:r>
      <w:r w:rsidR="001C70EB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266EEE" w:rsidRPr="004632CB">
        <w:rPr>
          <w:rFonts w:ascii="Times New Roman" w:hAnsi="Times New Roman"/>
          <w:b/>
          <w:sz w:val="28"/>
          <w:szCs w:val="28"/>
        </w:rPr>
        <w:t xml:space="preserve">Целевые модели: </w:t>
      </w:r>
      <w:proofErr w:type="spellStart"/>
      <w:r w:rsidR="00266EEE" w:rsidRPr="004632CB">
        <w:rPr>
          <w:rFonts w:ascii="Times New Roman" w:hAnsi="Times New Roman"/>
          <w:b/>
          <w:sz w:val="28"/>
          <w:szCs w:val="28"/>
        </w:rPr>
        <w:t>Росреестр</w:t>
      </w:r>
      <w:proofErr w:type="spellEnd"/>
      <w:r w:rsidR="00266EEE" w:rsidRPr="004632CB">
        <w:rPr>
          <w:rFonts w:ascii="Times New Roman" w:hAnsi="Times New Roman"/>
          <w:b/>
          <w:sz w:val="28"/>
          <w:szCs w:val="28"/>
        </w:rPr>
        <w:t xml:space="preserve"> Югры оптимизирует работу по улучшению качества регистрационного процесса </w:t>
      </w:r>
    </w:p>
    <w:p w:rsidR="00266EEE" w:rsidRPr="004632CB" w:rsidRDefault="00266EEE" w:rsidP="00266EE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Итоги </w:t>
      </w:r>
      <w:r w:rsidRPr="004632CB">
        <w:rPr>
          <w:rFonts w:ascii="Times New Roman" w:hAnsi="Times New Roman"/>
          <w:b/>
          <w:sz w:val="28"/>
          <w:szCs w:val="28"/>
        </w:rPr>
        <w:t>перво</w:t>
      </w:r>
      <w:r>
        <w:rPr>
          <w:rFonts w:ascii="Times New Roman" w:hAnsi="Times New Roman"/>
          <w:b/>
          <w:sz w:val="28"/>
          <w:szCs w:val="28"/>
        </w:rPr>
        <w:t xml:space="preserve">го </w:t>
      </w:r>
      <w:r w:rsidRPr="004632CB">
        <w:rPr>
          <w:rFonts w:ascii="Times New Roman" w:hAnsi="Times New Roman"/>
          <w:b/>
          <w:sz w:val="28"/>
          <w:szCs w:val="28"/>
        </w:rPr>
        <w:t>полугоди</w:t>
      </w:r>
      <w:r>
        <w:rPr>
          <w:rFonts w:ascii="Times New Roman" w:hAnsi="Times New Roman"/>
          <w:b/>
          <w:sz w:val="28"/>
          <w:szCs w:val="28"/>
        </w:rPr>
        <w:t xml:space="preserve">я </w:t>
      </w:r>
      <w:r w:rsidRPr="004632CB">
        <w:rPr>
          <w:rFonts w:ascii="Times New Roman" w:hAnsi="Times New Roman"/>
          <w:b/>
          <w:sz w:val="28"/>
          <w:szCs w:val="28"/>
        </w:rPr>
        <w:t xml:space="preserve">2018 года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4632CB">
        <w:rPr>
          <w:rFonts w:ascii="Times New Roman" w:hAnsi="Times New Roman"/>
          <w:b/>
          <w:sz w:val="28"/>
          <w:szCs w:val="28"/>
        </w:rPr>
        <w:t xml:space="preserve">реализации целевой модели «Постановка на кадастровый учет земельных участков и объектов недвижимого имущества» обсудили на совместном совещании </w:t>
      </w:r>
      <w:proofErr w:type="spellStart"/>
      <w:r w:rsidRPr="004632CB">
        <w:rPr>
          <w:rFonts w:ascii="Times New Roman" w:hAnsi="Times New Roman"/>
          <w:b/>
          <w:sz w:val="28"/>
          <w:szCs w:val="28"/>
        </w:rPr>
        <w:t>югорского</w:t>
      </w:r>
      <w:proofErr w:type="spellEnd"/>
      <w:r w:rsidRPr="004632C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632CB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4632CB">
        <w:rPr>
          <w:rFonts w:ascii="Times New Roman" w:hAnsi="Times New Roman"/>
          <w:b/>
          <w:sz w:val="28"/>
          <w:szCs w:val="28"/>
        </w:rPr>
        <w:t xml:space="preserve"> и филиала Кадастровой палаты </w:t>
      </w:r>
      <w:proofErr w:type="spellStart"/>
      <w:r w:rsidRPr="004632CB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4632CB">
        <w:rPr>
          <w:rFonts w:ascii="Times New Roman" w:hAnsi="Times New Roman"/>
          <w:b/>
          <w:sz w:val="28"/>
          <w:szCs w:val="28"/>
        </w:rPr>
        <w:t xml:space="preserve"> по  ХМАО – Югре</w:t>
      </w:r>
      <w:r>
        <w:rPr>
          <w:rFonts w:ascii="Times New Roman" w:hAnsi="Times New Roman"/>
          <w:b/>
          <w:sz w:val="28"/>
          <w:szCs w:val="28"/>
        </w:rPr>
        <w:t>.</w:t>
      </w:r>
      <w:r w:rsidRPr="004632CB">
        <w:rPr>
          <w:rFonts w:ascii="Times New Roman" w:hAnsi="Times New Roman"/>
          <w:b/>
          <w:sz w:val="28"/>
          <w:szCs w:val="28"/>
        </w:rPr>
        <w:t xml:space="preserve">   </w:t>
      </w:r>
    </w:p>
    <w:p w:rsidR="00266EEE" w:rsidRDefault="00266EEE" w:rsidP="00266EEE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данным а</w:t>
      </w:r>
      <w:r w:rsidRPr="00052C2C">
        <w:rPr>
          <w:rFonts w:ascii="Times New Roman" w:hAnsi="Times New Roman"/>
          <w:sz w:val="28"/>
          <w:szCs w:val="28"/>
        </w:rPr>
        <w:t>втоматизированной информационной системы мониторинга оказания г</w:t>
      </w:r>
      <w:r>
        <w:rPr>
          <w:rFonts w:ascii="Times New Roman" w:hAnsi="Times New Roman"/>
          <w:sz w:val="28"/>
          <w:szCs w:val="28"/>
        </w:rPr>
        <w:t>осударственных услуг (АИС МОГУ) доля заявлений о постановке на государственный кадастровый учет, в том числе, с одновременной регистрацией прав на вновь образованные земельные участки и вновь созданные объекты  капитального строительства, рассмотрение которых приостановлено государственным регистратором, в общем количестве  заявлений составила в 1 полугодии 2018 года 14,13 %, тогда как в аналогичном периоде прошлого года</w:t>
      </w:r>
      <w:proofErr w:type="gramEnd"/>
      <w:r>
        <w:rPr>
          <w:rFonts w:ascii="Times New Roman" w:hAnsi="Times New Roman"/>
          <w:sz w:val="28"/>
          <w:szCs w:val="28"/>
        </w:rPr>
        <w:t xml:space="preserve"> она была равна 15,86 %. Напомним, что целевой показатель на 2018 год установлен на уровне  </w:t>
      </w:r>
      <w:r>
        <w:rPr>
          <w:rFonts w:ascii="Times New Roman" w:hAnsi="Times New Roman"/>
          <w:sz w:val="28"/>
          <w:szCs w:val="28"/>
        </w:rPr>
        <w:br/>
        <w:t xml:space="preserve">17 %. Доля заявлений о государственном кадастровом учете (включая единую процедуру), по которым в регистрационных действиях отказано, составляет  5,51 % при целевом показателе не более 9,0%.  </w:t>
      </w:r>
    </w:p>
    <w:p w:rsidR="00266EEE" w:rsidRDefault="00266EEE" w:rsidP="00266E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«Как видите, целевые показатели 2018 года нами уже достигнуты, но работа по улучшению качества регистрационного процесса продолжается, - комментирует итоги работы руководитель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ХМАО – Югре Владимир </w:t>
      </w:r>
      <w:proofErr w:type="spellStart"/>
      <w:r>
        <w:rPr>
          <w:rFonts w:ascii="Times New Roman" w:hAnsi="Times New Roman"/>
          <w:sz w:val="28"/>
          <w:szCs w:val="28"/>
        </w:rPr>
        <w:t>Хапаев</w:t>
      </w:r>
      <w:proofErr w:type="spellEnd"/>
      <w:r>
        <w:rPr>
          <w:rFonts w:ascii="Times New Roman" w:hAnsi="Times New Roman"/>
          <w:sz w:val="28"/>
          <w:szCs w:val="28"/>
        </w:rPr>
        <w:t xml:space="preserve">. - </w:t>
      </w:r>
      <w:proofErr w:type="gramStart"/>
      <w:r>
        <w:rPr>
          <w:rFonts w:ascii="Times New Roman" w:hAnsi="Times New Roman"/>
          <w:sz w:val="28"/>
          <w:szCs w:val="28"/>
        </w:rPr>
        <w:t xml:space="preserve">Управление и филиал Кадастровой палаты, являясь членами Комитета по управлению портфелем проектов «Постановка на кадастровый учет земельных участков и объектов недвижимого имущества» регулярно принимают участие в мероприятиях, организованных Правительством автономного округа,   Департаментом по управлению государственным имуществом  Югры, в том числе, по обсуждению вопросов, связанных с повышением эффективности процедур предоставления земельных участков, находящихся в государственной или </w:t>
      </w:r>
      <w:r>
        <w:rPr>
          <w:rFonts w:ascii="Times New Roman" w:hAnsi="Times New Roman"/>
          <w:sz w:val="28"/>
          <w:szCs w:val="28"/>
        </w:rPr>
        <w:lastRenderedPageBreak/>
        <w:t>муниципальной собственности и постановки объектов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недвижимости на государственный кадастровый учет. </w:t>
      </w:r>
    </w:p>
    <w:p w:rsidR="00266EEE" w:rsidRPr="00AC6E81" w:rsidRDefault="00266EEE" w:rsidP="00266E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Владимир </w:t>
      </w:r>
      <w:proofErr w:type="spellStart"/>
      <w:r>
        <w:rPr>
          <w:rFonts w:ascii="Times New Roman" w:hAnsi="Times New Roman"/>
          <w:sz w:val="28"/>
          <w:szCs w:val="28"/>
        </w:rPr>
        <w:t>Хапаев</w:t>
      </w:r>
      <w:proofErr w:type="spellEnd"/>
      <w:r>
        <w:rPr>
          <w:rFonts w:ascii="Times New Roman" w:hAnsi="Times New Roman"/>
          <w:sz w:val="28"/>
          <w:szCs w:val="28"/>
        </w:rPr>
        <w:t xml:space="preserve"> подчеркнул, что не менее важное направление – работа с крупными правообладателями, в том числе, посредством рабочих встреч. Во втором квартале состоялось 4 встречи, предметом которых стало обсуждение причин, послуживших основанием для принятия решения о приостановлении осуществления </w:t>
      </w:r>
      <w:proofErr w:type="spellStart"/>
      <w:r>
        <w:rPr>
          <w:rFonts w:ascii="Times New Roman" w:hAnsi="Times New Roman"/>
          <w:sz w:val="28"/>
          <w:szCs w:val="28"/>
        </w:rPr>
        <w:t>кадучета</w:t>
      </w:r>
      <w:proofErr w:type="spellEnd"/>
      <w:r>
        <w:rPr>
          <w:rFonts w:ascii="Times New Roman" w:hAnsi="Times New Roman"/>
          <w:sz w:val="28"/>
          <w:szCs w:val="28"/>
        </w:rPr>
        <w:t xml:space="preserve"> или регистрации права. В рамках работ по повышению качества данных ЕГРН осуществляется   взаимодействие с Департаментом строительства, Департаментом недропользования и природных ресурсов Югры, предприятиями ТЭКа. Управление также тесно сотрудничает с органами местного самоуправления: в отчетном периоде было проведено 38 встреч с представителями местных властей.  </w:t>
      </w:r>
    </w:p>
    <w:p w:rsidR="00266EEE" w:rsidRDefault="00266EEE" w:rsidP="00266EEE">
      <w:pPr>
        <w:rPr>
          <w:rFonts w:ascii="Times New Roman" w:eastAsiaTheme="minorHAnsi" w:hAnsi="Times New Roman"/>
          <w:sz w:val="28"/>
          <w:szCs w:val="28"/>
        </w:rPr>
      </w:pPr>
    </w:p>
    <w:p w:rsidR="00266EEE" w:rsidRPr="00266EEE" w:rsidRDefault="00266EEE" w:rsidP="00266EEE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Пресс-служба Управления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по ХМАО – Югре   </w:t>
      </w:r>
    </w:p>
    <w:sectPr w:rsidR="00266EEE" w:rsidRPr="00266EEE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5D30"/>
    <w:rsid w:val="000A2795"/>
    <w:rsid w:val="000B1CAA"/>
    <w:rsid w:val="000D7F3B"/>
    <w:rsid w:val="000E33AC"/>
    <w:rsid w:val="000F7B76"/>
    <w:rsid w:val="00101580"/>
    <w:rsid w:val="00136378"/>
    <w:rsid w:val="00143AD0"/>
    <w:rsid w:val="00143F2D"/>
    <w:rsid w:val="00151095"/>
    <w:rsid w:val="001666A7"/>
    <w:rsid w:val="00175DEB"/>
    <w:rsid w:val="0019455E"/>
    <w:rsid w:val="001A73E1"/>
    <w:rsid w:val="001C70EB"/>
    <w:rsid w:val="001D3A89"/>
    <w:rsid w:val="00201BBD"/>
    <w:rsid w:val="00224E92"/>
    <w:rsid w:val="00263181"/>
    <w:rsid w:val="00266EEE"/>
    <w:rsid w:val="00283327"/>
    <w:rsid w:val="00284B98"/>
    <w:rsid w:val="00294364"/>
    <w:rsid w:val="002A6048"/>
    <w:rsid w:val="002B55B3"/>
    <w:rsid w:val="002D2CF6"/>
    <w:rsid w:val="00316CEF"/>
    <w:rsid w:val="00324995"/>
    <w:rsid w:val="003655BC"/>
    <w:rsid w:val="00373FF3"/>
    <w:rsid w:val="003A1506"/>
    <w:rsid w:val="0043778D"/>
    <w:rsid w:val="004574C5"/>
    <w:rsid w:val="00471CA6"/>
    <w:rsid w:val="00481664"/>
    <w:rsid w:val="004B7FF9"/>
    <w:rsid w:val="005105FB"/>
    <w:rsid w:val="00516E84"/>
    <w:rsid w:val="0058473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4533A"/>
    <w:rsid w:val="0065337B"/>
    <w:rsid w:val="006A0DAA"/>
    <w:rsid w:val="006C432D"/>
    <w:rsid w:val="006D69E0"/>
    <w:rsid w:val="006E7D27"/>
    <w:rsid w:val="00702BA1"/>
    <w:rsid w:val="00742CBF"/>
    <w:rsid w:val="00767755"/>
    <w:rsid w:val="00786E6D"/>
    <w:rsid w:val="007F0B7C"/>
    <w:rsid w:val="0082133C"/>
    <w:rsid w:val="00834734"/>
    <w:rsid w:val="00851D5E"/>
    <w:rsid w:val="008555D1"/>
    <w:rsid w:val="00876D5E"/>
    <w:rsid w:val="0088471D"/>
    <w:rsid w:val="008A1EE0"/>
    <w:rsid w:val="008D0FD6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07AD6"/>
    <w:rsid w:val="00A37EBC"/>
    <w:rsid w:val="00A41AD5"/>
    <w:rsid w:val="00A47F90"/>
    <w:rsid w:val="00A54214"/>
    <w:rsid w:val="00A72ABF"/>
    <w:rsid w:val="00A75D4C"/>
    <w:rsid w:val="00A902B3"/>
    <w:rsid w:val="00AD63EA"/>
    <w:rsid w:val="00B0157F"/>
    <w:rsid w:val="00B133AF"/>
    <w:rsid w:val="00B15101"/>
    <w:rsid w:val="00B532A2"/>
    <w:rsid w:val="00B75E28"/>
    <w:rsid w:val="00B96EB7"/>
    <w:rsid w:val="00BA28FA"/>
    <w:rsid w:val="00BE608C"/>
    <w:rsid w:val="00C26112"/>
    <w:rsid w:val="00C30F9F"/>
    <w:rsid w:val="00C321EA"/>
    <w:rsid w:val="00C40D8F"/>
    <w:rsid w:val="00C518AA"/>
    <w:rsid w:val="00C942BD"/>
    <w:rsid w:val="00CC335E"/>
    <w:rsid w:val="00D15C8C"/>
    <w:rsid w:val="00D37C58"/>
    <w:rsid w:val="00D47DCD"/>
    <w:rsid w:val="00D80E88"/>
    <w:rsid w:val="00E20992"/>
    <w:rsid w:val="00E3477F"/>
    <w:rsid w:val="00E42164"/>
    <w:rsid w:val="00E616FB"/>
    <w:rsid w:val="00E6796B"/>
    <w:rsid w:val="00E74352"/>
    <w:rsid w:val="00EA39D8"/>
    <w:rsid w:val="00EB1C23"/>
    <w:rsid w:val="00EC2EC9"/>
    <w:rsid w:val="00EC421D"/>
    <w:rsid w:val="00EC4294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7B730-D8FF-429A-97D7-66FCA26C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3</cp:revision>
  <cp:lastPrinted>2018-06-25T10:13:00Z</cp:lastPrinted>
  <dcterms:created xsi:type="dcterms:W3CDTF">2018-07-24T11:30:00Z</dcterms:created>
  <dcterms:modified xsi:type="dcterms:W3CDTF">2018-07-25T06:16:00Z</dcterms:modified>
</cp:coreProperties>
</file>