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1A" w:rsidRPr="0045391A" w:rsidRDefault="0045391A" w:rsidP="0045391A">
      <w:pPr>
        <w:pStyle w:val="2"/>
        <w:shd w:val="clear" w:color="auto" w:fill="auto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Обобщение практики осуществления муниципального </w:t>
      </w:r>
      <w:proofErr w:type="gramStart"/>
      <w:r w:rsidRPr="0045391A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45391A">
        <w:rPr>
          <w:color w:val="000000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45391A" w:rsidRPr="0045391A" w:rsidRDefault="0045391A" w:rsidP="0045391A">
      <w:pPr>
        <w:pStyle w:val="2"/>
        <w:shd w:val="clear" w:color="auto" w:fill="auto"/>
        <w:spacing w:after="120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>за 2019 год</w:t>
      </w:r>
    </w:p>
    <w:p w:rsidR="0045391A" w:rsidRPr="0045391A" w:rsidRDefault="0045391A" w:rsidP="0045391A">
      <w:pPr>
        <w:pStyle w:val="2"/>
        <w:shd w:val="clear" w:color="auto" w:fill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45391A">
        <w:rPr>
          <w:color w:val="000000"/>
          <w:sz w:val="28"/>
          <w:szCs w:val="28"/>
          <w:lang w:eastAsia="ru-RU" w:bidi="ru-RU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</w:t>
      </w:r>
      <w:r>
        <w:rPr>
          <w:color w:val="000000"/>
          <w:sz w:val="28"/>
          <w:szCs w:val="28"/>
          <w:lang w:eastAsia="ru-RU" w:bidi="ru-RU"/>
        </w:rPr>
        <w:t>страции сельского поселения Локосово</w:t>
      </w:r>
      <w:r w:rsidRPr="0045391A">
        <w:rPr>
          <w:color w:val="000000"/>
          <w:sz w:val="28"/>
          <w:szCs w:val="28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2019 год (далее - Обзор практики) разработан в соответствии с</w:t>
      </w:r>
      <w:proofErr w:type="gramEnd"/>
      <w:r w:rsidRPr="0045391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5391A">
        <w:rPr>
          <w:color w:val="000000"/>
          <w:sz w:val="28"/>
          <w:szCs w:val="28"/>
          <w:lang w:eastAsia="ru-RU" w:bidi="ru-RU"/>
        </w:rPr>
        <w:t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Локосово от 05.08.2020 № 70-нпа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на</w:t>
      </w:r>
      <w:proofErr w:type="gramEnd"/>
      <w:r w:rsidRPr="0045391A">
        <w:rPr>
          <w:color w:val="000000"/>
          <w:sz w:val="28"/>
          <w:szCs w:val="28"/>
          <w:lang w:eastAsia="ru-RU" w:bidi="ru-RU"/>
        </w:rPr>
        <w:t xml:space="preserve"> территории сельского поселения Локосово на 2020 год и плановый период 2021 и 2022 годов».</w:t>
      </w:r>
    </w:p>
    <w:p w:rsidR="0045391A" w:rsidRPr="0045391A" w:rsidRDefault="0045391A" w:rsidP="0045391A">
      <w:pPr>
        <w:pStyle w:val="2"/>
        <w:shd w:val="clear" w:color="auto" w:fill="auto"/>
        <w:ind w:lef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>Целями обобщения практики осуществления муниципального контроля являются: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 w:rsidRPr="0045391A">
        <w:rPr>
          <w:rStyle w:val="1"/>
          <w:sz w:val="28"/>
          <w:szCs w:val="28"/>
        </w:rPr>
        <w:t>ици</w:t>
      </w:r>
      <w:r w:rsidRPr="0045391A">
        <w:rPr>
          <w:color w:val="000000"/>
          <w:sz w:val="28"/>
          <w:szCs w:val="28"/>
          <w:lang w:eastAsia="ru-RU" w:bidi="ru-RU"/>
        </w:rP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обеспечение доступности сведений о практике осуществления муниципального контроля.</w:t>
      </w:r>
    </w:p>
    <w:p w:rsidR="0045391A" w:rsidRPr="0045391A" w:rsidRDefault="0045391A" w:rsidP="0045391A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>Задачами обобщения практики осуществления муниципального контроля являются: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</w:t>
      </w:r>
      <w:r w:rsidRPr="0045391A">
        <w:rPr>
          <w:color w:val="000000"/>
          <w:sz w:val="28"/>
          <w:szCs w:val="28"/>
          <w:lang w:eastAsia="ru-RU" w:bidi="ru-RU"/>
        </w:rPr>
        <w:lastRenderedPageBreak/>
        <w:t>нарушений или облегчающих их совершение;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укрепление системы профилактики нарушений обязательных требований путём активизации профилактической деятельности;</w:t>
      </w:r>
    </w:p>
    <w:p w:rsidR="0045391A" w:rsidRPr="0045391A" w:rsidRDefault="0045391A" w:rsidP="0045391A">
      <w:pPr>
        <w:pStyle w:val="2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45391A">
        <w:rPr>
          <w:color w:val="000000"/>
          <w:sz w:val="28"/>
          <w:szCs w:val="28"/>
          <w:lang w:eastAsia="ru-RU" w:bidi="ru-RU"/>
        </w:rPr>
        <w:t xml:space="preserve">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5391A" w:rsidRPr="0045391A" w:rsidRDefault="0045391A" w:rsidP="0045391A">
      <w:pPr>
        <w:pStyle w:val="2"/>
        <w:shd w:val="clear" w:color="auto" w:fill="auto"/>
        <w:ind w:left="20" w:right="20"/>
        <w:jc w:val="both"/>
        <w:rPr>
          <w:color w:val="000000"/>
          <w:sz w:val="28"/>
          <w:szCs w:val="28"/>
          <w:lang w:eastAsia="ru-RU" w:bidi="ru-RU"/>
        </w:rPr>
      </w:pPr>
      <w:r w:rsidRPr="0045391A">
        <w:rPr>
          <w:color w:val="000000"/>
          <w:sz w:val="28"/>
          <w:szCs w:val="28"/>
          <w:lang w:eastAsia="ru-RU" w:bidi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</w:t>
      </w:r>
      <w:r>
        <w:rPr>
          <w:color w:val="000000"/>
          <w:sz w:val="28"/>
          <w:szCs w:val="28"/>
          <w:lang w:eastAsia="ru-RU" w:bidi="ru-RU"/>
        </w:rPr>
        <w:t>страции сельского поселения Локосово</w:t>
      </w:r>
      <w:r w:rsidRPr="0045391A">
        <w:rPr>
          <w:color w:val="000000"/>
          <w:sz w:val="28"/>
          <w:szCs w:val="28"/>
          <w:lang w:eastAsia="ru-RU" w:bidi="ru-RU"/>
        </w:rPr>
        <w:t>.</w:t>
      </w:r>
    </w:p>
    <w:p w:rsidR="0045391A" w:rsidRPr="0045391A" w:rsidRDefault="0045391A" w:rsidP="0045391A">
      <w:pPr>
        <w:widowControl w:val="0"/>
        <w:tabs>
          <w:tab w:val="left" w:pos="871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осуществления муниципального контроля в отношении автомобильных дорог местного значения на тер</w:t>
      </w:r>
      <w:r w:rsidR="005C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ритории сельского поселения Локосово</w:t>
      </w: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определён постановлением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Локосово </w:t>
      </w: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26.07.2018 № 62-нпа «Об утверждении Порядка организации и осуществления муниципального </w:t>
      </w:r>
      <w:proofErr w:type="gramStart"/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обеспечением сохранности автомобильных дорог местного значения в границах сельского поселения Локосово».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2019 году плановые проверки не проводились.</w:t>
      </w:r>
    </w:p>
    <w:p w:rsidR="0045391A" w:rsidRPr="0045391A" w:rsidRDefault="0045391A" w:rsidP="0045391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Законным основанием для незапланированных мероприятий могут стать:</w:t>
      </w:r>
    </w:p>
    <w:p w:rsidR="0045391A" w:rsidRPr="0045391A" w:rsidRDefault="0045391A" w:rsidP="0045391A">
      <w:pPr>
        <w:widowControl w:val="0"/>
        <w:numPr>
          <w:ilvl w:val="0"/>
          <w:numId w:val="1"/>
        </w:num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 или жалобы граждан и юридических лиц;</w:t>
      </w:r>
    </w:p>
    <w:p w:rsidR="0045391A" w:rsidRPr="0045391A" w:rsidRDefault="0045391A" w:rsidP="0045391A">
      <w:pPr>
        <w:widowControl w:val="0"/>
        <w:numPr>
          <w:ilvl w:val="0"/>
          <w:numId w:val="1"/>
        </w:num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информация, полученная от государственных органов;</w:t>
      </w:r>
    </w:p>
    <w:p w:rsidR="0045391A" w:rsidRPr="0045391A" w:rsidRDefault="0045391A" w:rsidP="0045391A">
      <w:pPr>
        <w:widowControl w:val="0"/>
        <w:numPr>
          <w:ilvl w:val="0"/>
          <w:numId w:val="1"/>
        </w:num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обнаруженные нарушения закона.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Входящая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2019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45391A" w:rsidRPr="0045391A" w:rsidRDefault="0045391A" w:rsidP="0045391A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Протоколы об административных правонарушениях не составлялись.</w:t>
      </w:r>
    </w:p>
    <w:p w:rsidR="0045391A" w:rsidRPr="0045391A" w:rsidRDefault="0045391A" w:rsidP="0045391A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органы прокуратуры не обращались.</w:t>
      </w:r>
    </w:p>
    <w:p w:rsidR="0045391A" w:rsidRPr="0045391A" w:rsidRDefault="0045391A" w:rsidP="0045391A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судебные органы не обращались.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45391A" w:rsidRPr="0045391A" w:rsidRDefault="0045391A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45391A" w:rsidRPr="0045391A" w:rsidRDefault="0045391A" w:rsidP="0045391A">
      <w:pPr>
        <w:widowControl w:val="0"/>
        <w:numPr>
          <w:ilvl w:val="0"/>
          <w:numId w:val="1"/>
        </w:num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необходимости.</w:t>
      </w:r>
    </w:p>
    <w:p w:rsidR="0045391A" w:rsidRDefault="0045391A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5C7496" w:rsidRDefault="005C7496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7496" w:rsidRDefault="005C7496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7496" w:rsidRDefault="005C7496" w:rsidP="005C7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5C7496" w:rsidRDefault="005C7496" w:rsidP="005C7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административно-организационной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А.А.Кораблева</w:t>
      </w:r>
      <w:proofErr w:type="spellEnd"/>
    </w:p>
    <w:p w:rsidR="005C7496" w:rsidRDefault="005C7496" w:rsidP="005C7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496" w:rsidRDefault="005C7496" w:rsidP="005C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496" w:rsidRDefault="005C7496" w:rsidP="005C7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496" w:rsidRPr="0045391A" w:rsidRDefault="005C7496" w:rsidP="0045391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5391A" w:rsidRPr="0045391A" w:rsidRDefault="0045391A" w:rsidP="0045391A">
      <w:pPr>
        <w:pStyle w:val="2"/>
        <w:shd w:val="clear" w:color="auto" w:fill="auto"/>
        <w:ind w:left="20" w:right="20" w:firstLine="700"/>
        <w:jc w:val="both"/>
        <w:rPr>
          <w:sz w:val="28"/>
          <w:szCs w:val="28"/>
        </w:rPr>
      </w:pPr>
      <w:bookmarkStart w:id="0" w:name="_GoBack"/>
      <w:bookmarkEnd w:id="0"/>
    </w:p>
    <w:p w:rsidR="00527ED5" w:rsidRPr="0045391A" w:rsidRDefault="005C7496">
      <w:pPr>
        <w:rPr>
          <w:sz w:val="28"/>
          <w:szCs w:val="28"/>
        </w:rPr>
      </w:pPr>
    </w:p>
    <w:sectPr w:rsidR="00527ED5" w:rsidRPr="0045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02FA"/>
    <w:multiLevelType w:val="multilevel"/>
    <w:tmpl w:val="CEB8F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0"/>
    <w:rsid w:val="003C4270"/>
    <w:rsid w:val="0045391A"/>
    <w:rsid w:val="005C7496"/>
    <w:rsid w:val="006772B0"/>
    <w:rsid w:val="007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39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5391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391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5C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39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5391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5391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5C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</cp:revision>
  <dcterms:created xsi:type="dcterms:W3CDTF">2020-11-23T06:07:00Z</dcterms:created>
  <dcterms:modified xsi:type="dcterms:W3CDTF">2020-11-23T06:16:00Z</dcterms:modified>
</cp:coreProperties>
</file>