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92BF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42364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Администрации Сургутского района от 20.11.2018 N 4608-нпа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 создании специализированной службы по вопросам похоронного дела и организации похоронного дела на территории Сургутского района"</w:t>
            </w:r>
            <w:r>
              <w:rPr>
                <w:sz w:val="44"/>
                <w:szCs w:val="44"/>
              </w:rPr>
              <w:br/>
              <w:t>(вместе с "Положением об организации похоронного дела на территории Сургутского района", "Порядком деятельности специализиро</w:t>
            </w:r>
            <w:r>
              <w:rPr>
                <w:sz w:val="44"/>
                <w:szCs w:val="44"/>
              </w:rPr>
              <w:t>ванной службы по вопросам похоронного дела на территории Сургутского района", "Порядком определения стоимости услуг, предоставляемых согласно гарантированному перечню услуг по погребению")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423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03.04.2019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4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42364">
      <w:pPr>
        <w:pStyle w:val="ConsPlusNormal"/>
        <w:jc w:val="both"/>
        <w:outlineLvl w:val="0"/>
      </w:pPr>
    </w:p>
    <w:p w:rsidR="00000000" w:rsidRDefault="00842364">
      <w:pPr>
        <w:pStyle w:val="ConsPlusTitle"/>
        <w:jc w:val="center"/>
        <w:outlineLvl w:val="0"/>
      </w:pPr>
      <w:r>
        <w:t>АДМИНИСТРАЦИЯ СУРГУТСКОГО РАЙОНА</w:t>
      </w:r>
    </w:p>
    <w:p w:rsidR="00000000" w:rsidRDefault="00842364">
      <w:pPr>
        <w:pStyle w:val="ConsPlusTitle"/>
        <w:jc w:val="center"/>
      </w:pPr>
    </w:p>
    <w:p w:rsidR="00000000" w:rsidRDefault="00842364">
      <w:pPr>
        <w:pStyle w:val="ConsPlusTitle"/>
        <w:jc w:val="center"/>
      </w:pPr>
      <w:r>
        <w:t>ПОСТАНОВЛЕНИЕ</w:t>
      </w:r>
    </w:p>
    <w:p w:rsidR="00000000" w:rsidRDefault="00842364">
      <w:pPr>
        <w:pStyle w:val="ConsPlusTitle"/>
        <w:jc w:val="center"/>
      </w:pPr>
      <w:r>
        <w:t>от 20 ноября 2018 г. N 4608-нпа</w:t>
      </w:r>
    </w:p>
    <w:p w:rsidR="00000000" w:rsidRDefault="00842364">
      <w:pPr>
        <w:pStyle w:val="ConsPlusTitle"/>
        <w:jc w:val="center"/>
      </w:pPr>
    </w:p>
    <w:p w:rsidR="00000000" w:rsidRDefault="00842364">
      <w:pPr>
        <w:pStyle w:val="ConsPlusTitle"/>
        <w:jc w:val="center"/>
      </w:pPr>
      <w:r>
        <w:t>О СОЗДАНИИ СПЕЦИАЛИЗИРОВАННОЙ СЛУЖБЫ ПО ВОПРОСАМ ПОХОРОННОГО</w:t>
      </w:r>
    </w:p>
    <w:p w:rsidR="00000000" w:rsidRDefault="00842364">
      <w:pPr>
        <w:pStyle w:val="ConsPlusTitle"/>
        <w:jc w:val="center"/>
      </w:pPr>
      <w:r>
        <w:t>ДЕЛА И ОРГАНИЗАЦИИ ПОХОРОННОГО ДЕЛА НА ТЕРРИТОРИИ</w:t>
      </w:r>
    </w:p>
    <w:p w:rsidR="00000000" w:rsidRDefault="00842364">
      <w:pPr>
        <w:pStyle w:val="ConsPlusTitle"/>
        <w:jc w:val="center"/>
      </w:pPr>
      <w:r>
        <w:t>СУРГУТСКОГО РАЙОНА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9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tooltip="Федеральный закон от 12.01.1996 N 8-ФЗ (ред. от 23.05.2018)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деле", Федеральным </w:t>
      </w:r>
      <w:hyperlink r:id="rId11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</w:t>
      </w:r>
      <w:r>
        <w:t xml:space="preserve">оссийской Федерации", </w:t>
      </w:r>
      <w:hyperlink r:id="rId12" w:tooltip="Указ Президента РФ от 29.06.1996 N 1001 &quot;О гарантиях прав граждан на предоставление услуг по погребению умерших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29.06.1996 N 1001 "О гарантиях прав граждан на предоставление услуг по погребению умерших", </w:t>
      </w:r>
      <w:hyperlink r:id="rId13" w:tooltip="Постановление Правительства РФ от 15.08.1997 N 1025 (ред. от 04.10.2012) &quot;Об утверждении Правил бытового обслуживания населения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</w:t>
      </w:r>
      <w:r>
        <w:t>тва Российской Федерации от 15.08.1997 N 1025 "Об утверждении Правил бытового обслуживания населения в Российской Федерации" на основании решения принятого на заседании Совета при Губернаторе Ханты-Мансийского автономного округа - Югры по развитию местного</w:t>
      </w:r>
      <w:r>
        <w:t xml:space="preserve"> самоуправления в Ханты-Мансийском автономном округе - Югре (Протокол от 25.09.2017 N 28), распоряжения администрации Сургутского района от 15.11.2018 N 214§3-о "О направлении работника в командировку":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1. Создать специализированную службу по вопросам похо</w:t>
      </w:r>
      <w:r>
        <w:t>ронного дела в муниципальном унитарном предприятии "Сургутрайторф" муниципального образования Сургутский район.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2. Утвердить: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2.1. </w:t>
      </w: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об организации похоронного дела на территории Сургутского района согласно прил</w:t>
      </w:r>
      <w:r>
        <w:t>ожению 1 к настоящему постановлению.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2.2. </w:t>
      </w:r>
      <w:hyperlink w:anchor="Par100" w:tooltip="ПОРЯДОК" w:history="1">
        <w:r>
          <w:rPr>
            <w:color w:val="0000FF"/>
          </w:rPr>
          <w:t>Порядок</w:t>
        </w:r>
      </w:hyperlink>
      <w:r>
        <w:t xml:space="preserve"> деятельности специализированной службы по вопросам похоронного дела на территории Сургутского района согласно приложению 2 к настоящему постановлению.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2.3. </w:t>
      </w:r>
      <w:hyperlink w:anchor="Par139" w:tooltip="ПОРЯДОК" w:history="1">
        <w:r>
          <w:rPr>
            <w:color w:val="0000FF"/>
          </w:rPr>
          <w:t>Порядок</w:t>
        </w:r>
      </w:hyperlink>
      <w:r>
        <w:t xml:space="preserve"> определения стоимости услуг, предоставляемых согласно гарантированному перечню услуг по погребению согласно приложению 3 к настоящему постановлению.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3. Обнародовать настоящее постановление и разместить на официальном сайте </w:t>
      </w:r>
      <w:r>
        <w:t>муниципального образования Сургутский район.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главы Сургутского района - директора департамента жилищно-коммунального хозяйства, экологии, транспорта и связи.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right"/>
      </w:pPr>
      <w:r>
        <w:t>Исполняющий полномоч</w:t>
      </w:r>
      <w:r>
        <w:t>ия</w:t>
      </w:r>
    </w:p>
    <w:p w:rsidR="00000000" w:rsidRDefault="00842364">
      <w:pPr>
        <w:pStyle w:val="ConsPlusNormal"/>
        <w:jc w:val="right"/>
      </w:pPr>
      <w:r>
        <w:t>главы Сургутского района</w:t>
      </w:r>
    </w:p>
    <w:p w:rsidR="00000000" w:rsidRDefault="00842364">
      <w:pPr>
        <w:pStyle w:val="ConsPlusNormal"/>
        <w:jc w:val="right"/>
      </w:pPr>
      <w:r>
        <w:t>А.И.САВЕНКОВ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right"/>
        <w:outlineLvl w:val="0"/>
      </w:pPr>
      <w:r>
        <w:t>Приложение 1</w:t>
      </w:r>
    </w:p>
    <w:p w:rsidR="00000000" w:rsidRDefault="00842364">
      <w:pPr>
        <w:pStyle w:val="ConsPlusNormal"/>
        <w:jc w:val="right"/>
      </w:pPr>
      <w:r>
        <w:t>к постановлению</w:t>
      </w:r>
    </w:p>
    <w:p w:rsidR="00000000" w:rsidRDefault="00842364">
      <w:pPr>
        <w:pStyle w:val="ConsPlusNormal"/>
        <w:jc w:val="right"/>
      </w:pPr>
      <w:r>
        <w:t>администрации Сургутского района</w:t>
      </w:r>
    </w:p>
    <w:p w:rsidR="00000000" w:rsidRDefault="00842364">
      <w:pPr>
        <w:pStyle w:val="ConsPlusNormal"/>
        <w:jc w:val="right"/>
      </w:pPr>
      <w:r>
        <w:t>от 20 ноября 2018 года N 4608-нпа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000000" w:rsidRDefault="00842364">
      <w:pPr>
        <w:pStyle w:val="ConsPlusTitle"/>
        <w:jc w:val="center"/>
      </w:pPr>
      <w:r>
        <w:t>ОБ ОРГАНИЗАЦИИ ПОХОРОННОГО ДЕЛА НА ТЕРРИТОРИИ СУРГУТСКОГО</w:t>
      </w:r>
    </w:p>
    <w:p w:rsidR="00000000" w:rsidRDefault="00842364">
      <w:pPr>
        <w:pStyle w:val="ConsPlusTitle"/>
        <w:jc w:val="center"/>
      </w:pPr>
      <w:r>
        <w:t>РАЙОНА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ind w:firstLine="540"/>
        <w:jc w:val="both"/>
      </w:pPr>
      <w:r>
        <w:lastRenderedPageBreak/>
        <w:t>1. Настоящее Положение разр</w:t>
      </w:r>
      <w:r>
        <w:t xml:space="preserve">аботано в целях реализации полномочий по решению вопроса местного значения, определенного </w:t>
      </w:r>
      <w:hyperlink r:id="rId14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пунктом 22 статьи 14</w:t>
        </w:r>
      </w:hyperlink>
      <w:r>
        <w:t xml:space="preserve"> Федерального закона от 06.10.2003 N 131-ФЗ "Об общих принципах организации </w:t>
      </w:r>
      <w:r>
        <w:t xml:space="preserve">местного самоуправления в Российской Федерации", </w:t>
      </w:r>
      <w:hyperlink r:id="rId15" w:tooltip="&quot;Устав Сургутского района&quot; (принят решением Сургутской районной Думы от 24.08.1996 N 73) (ред. от 18.05.2018) (Зарегистрировано в ГУ Минюста РФ по Уральскому федеральному округу 17.11.2005 N RU865070002005021){КонсультантПлюс}" w:history="1">
        <w:r>
          <w:rPr>
            <w:color w:val="0000FF"/>
          </w:rPr>
          <w:t>пунктом 18 статьи 9</w:t>
        </w:r>
      </w:hyperlink>
      <w:r>
        <w:t xml:space="preserve"> Устава Сургутского района и устанавливает</w:t>
      </w:r>
      <w:r>
        <w:t xml:space="preserve"> порядок организации деятельности и полномочия администрации Сургутского района в сфере организации ритуальных услуг на межселенной территории Сургутского района, а также на территории городских и сельских поселений Сургутского района в соответствии с закл</w:t>
      </w:r>
      <w:r>
        <w:t>юченными соглашениями о передаче полномочий.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Уполномоченным органом в сфере организации ритуальных услуг является департамент жилищно-коммунального хозяйства, экологии, транспорта и связи администрации Сургутского района (далее - уполномоченный орган).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2. </w:t>
      </w:r>
      <w:r>
        <w:t>Уполномоченным органом осуществляется: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разработка проектов муниципальных правовых актов по организации ритуальных услуг и содержанию мест захоронения;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разработка и реализация мероприятий по формированию ценовой и тарифной политики в сфере похоронного дела;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иные действия, предусмотренные действующим законодательством, муниципальными правовыми актами.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3. Общественный контроль за деятельностью в сфере п</w:t>
      </w:r>
      <w:r>
        <w:t xml:space="preserve">охоронного дела в соответствии со </w:t>
      </w:r>
      <w:hyperlink r:id="rId16" w:tooltip="Федеральный закон от 12.01.1996 N 8-ФЗ (ред. от 23.05.2018) &quot;О погребении и похоронном деле&quot;{КонсультантПлюс}" w:history="1">
        <w:r>
          <w:rPr>
            <w:color w:val="0000FF"/>
          </w:rPr>
          <w:t>статьей 27</w:t>
        </w:r>
      </w:hyperlink>
      <w:r>
        <w:t xml:space="preserve"> Федерального закона от 12.01.1996 N 8-ФЗ "О погребении и похоронном деле" (далее - ФЗ N 8-ФЗ) осуществляется попечительским (наблюдательным) советом по вопросам похоронного дела в Сургутском</w:t>
      </w:r>
      <w:r>
        <w:t xml:space="preserve"> районе.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Порядок формирования и полномочия попечительского (наблюдательного) совета по вопросам похоронного дела определяется муниципальным правовым актом Сургутского района.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4. Специализированная служба по вопросам похоронного дела в соответствии с </w:t>
      </w:r>
      <w:hyperlink r:id="rId17" w:tooltip="Федеральный закон от 12.01.1996 N 8-ФЗ (ред. от 23.05.2018) &quot;О погребении и похоронном деле&quot;{КонсультантПлюс}" w:history="1">
        <w:r>
          <w:rPr>
            <w:color w:val="0000FF"/>
          </w:rPr>
          <w:t>ФЗ</w:t>
        </w:r>
      </w:hyperlink>
      <w:r>
        <w:t xml:space="preserve"> N 8-</w:t>
      </w:r>
      <w:r>
        <w:t>ФЗ обеспечивает оказание гарантированного перечня услуг по погребению, оказываемого на безвозмездной основе: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Супругу, близким родственникам, иным родственникам, законному представителю умершего (погибшего) или иному лицу, взявшему на себя обязанность осуще</w:t>
      </w:r>
      <w:r>
        <w:t>ствить погребение умершего (погибшего):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1) оформление в органах ЗАГСа справки о смерти установленного образца (форма N 11), необходимой для погребения;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2) предоставление и доставка гроба и других предметов, необходимых для погребения.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В рамках данной услуг</w:t>
      </w:r>
      <w:r>
        <w:t>и осуществляется: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предоставление гроба деревянного (хвойных пород), обитого тканью;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вынос и погрузка гроба, сопутствующих предметов для погребения в катафалк;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доставка гроба до морга;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3) перевозка тела (останков) умершего на кладбище (в крематорий) в</w:t>
      </w:r>
      <w:r>
        <w:t xml:space="preserve"> гробу катафалком до места погребения;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4) погребение (кремация с последующей выдачей урны с прахом).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В рамках данной услуги осуществляется: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lastRenderedPageBreak/>
        <w:t>- копка могилы;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забивка крышки гроба и опускание гроба в могилу, засыпка могилы и устройство надмогильного холма.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При кремации осуществляется: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забивка крышки гроба;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кремация;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выдача урны с прахом;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захоронение урны с прахом в землю, либо установка урны с прахом в колумбарную нишу.</w:t>
      </w:r>
    </w:p>
    <w:p w:rsidR="00000000" w:rsidRDefault="00842364">
      <w:pPr>
        <w:pStyle w:val="ConsPlusNormal"/>
        <w:spacing w:before="200"/>
        <w:ind w:firstLine="540"/>
        <w:jc w:val="both"/>
      </w:pPr>
      <w:bookmarkStart w:id="2" w:name="Par62"/>
      <w:bookmarkEnd w:id="2"/>
      <w:r>
        <w:t xml:space="preserve">4.1. При отсутствии супруга, близких родственников, иных родственников </w:t>
      </w:r>
      <w:r>
        <w:t>умершего, либо законного представителя умершего или при невозможности осуществить ими погребение (кремацию), а также при отсутствии лиц, взявших на себя обязанность осуществить погребение (кремацию), погребение (кремация) умершего на дому, на улице или в и</w:t>
      </w:r>
      <w:r>
        <w:t>ном месте после установления органами внутренних дел его личности,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000000" w:rsidRDefault="00842364">
      <w:pPr>
        <w:pStyle w:val="ConsPlusNormal"/>
        <w:spacing w:before="200"/>
        <w:ind w:firstLine="540"/>
        <w:jc w:val="both"/>
      </w:pPr>
      <w:bookmarkStart w:id="3" w:name="Par63"/>
      <w:bookmarkEnd w:id="3"/>
      <w:r>
        <w:t>4.2. Погре</w:t>
      </w:r>
      <w:r>
        <w:t>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органов, путем предания земле на определенных для таких случа</w:t>
      </w:r>
      <w:r>
        <w:t>ев участках общественных кладбищ.</w:t>
      </w:r>
    </w:p>
    <w:p w:rsidR="00000000" w:rsidRDefault="008423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пункты 5.3, 5.4 отсутствуют, имеются в виду пункты 4.1, 4.2.</w:t>
            </w:r>
          </w:p>
        </w:tc>
      </w:tr>
    </w:tbl>
    <w:p w:rsidR="00000000" w:rsidRDefault="00842364">
      <w:pPr>
        <w:pStyle w:val="ConsPlusNormal"/>
        <w:spacing w:before="260"/>
        <w:ind w:firstLine="540"/>
        <w:jc w:val="both"/>
      </w:pPr>
      <w:r>
        <w:t xml:space="preserve">4.3. Специализированная служба обеспечивает оказание гарантированного перечня услуг по погребению, оказываемого на безвозмездной основе при погребении умерших, указанных в </w:t>
      </w:r>
      <w:hyperlink w:anchor="Par62" w:tooltip="4.1. При отсутствии супруга, близких родственников, иных родственников умершего, либо законного представителя умершего или при невозможности осуществить ими погребение (кремацию), а также при отсутствии лиц, взявших на себя обязанность осуществить погребение (кремацию), погребение (кремация) умершего на дому, на улице или в ином месте после установления органами внутренних дел его личности, осуществляется специализированной службой в течение трех суток с момента установления причины смерти, если иное не ..." w:history="1">
        <w:r>
          <w:rPr>
            <w:color w:val="0000FF"/>
          </w:rPr>
          <w:t>пунктах 5.3</w:t>
        </w:r>
      </w:hyperlink>
      <w:r>
        <w:t xml:space="preserve"> и </w:t>
      </w:r>
      <w:hyperlink w:anchor="Par63" w:tooltip="4.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, путем предания земле на определенных для таких случаев участках общественных кладбищ." w:history="1">
        <w:r>
          <w:rPr>
            <w:color w:val="0000FF"/>
          </w:rPr>
          <w:t>5.4</w:t>
        </w:r>
      </w:hyperlink>
      <w:r>
        <w:t>, который включает в себя: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1) оформление документов, необходимых для погребения.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Специализированная служба обеспечивает оформление справки о смерти установленного образца (форма N 11) органами ЗАГСа в установленные законом с</w:t>
      </w:r>
      <w:r>
        <w:t>роки.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2) облачение тела;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3) предоставление гроба деревянного (хвойных пород), его доставка до морга, снятие с катафалка и внос в помещение морга, вынос и погрузка гроба, сопутствующих предметов для погребения в катафалк;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4) перевозка тела (останков) умерше</w:t>
      </w:r>
      <w:r>
        <w:t>го (погибшего) на кладбище (в крематорий). Услуга включает в себя: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вынос гроба с телом умершего из помещения морга, установка в катафалк и доставка до места захоронения;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снятие гроба с телом умершего с катафалка и установка до места захоронения;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пере</w:t>
      </w:r>
      <w:r>
        <w:t>нос гроба до могилы;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5) погребение (захоронении в землю).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Услуга включает в себя: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lastRenderedPageBreak/>
        <w:t>- копка могилы;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забивка крышки гроба и опускание гроба в могилу, засыпка могилы и устройство надмогильного холма;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установка регистрационного знака на могиле. Установка ре</w:t>
      </w:r>
      <w:r>
        <w:t>гистрационного знака выполняется в виде таблички с указанием дат захоронения и номера, указанного в журнале учета регистрации захоронений.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При кремации выполняется: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забивка крышки гроба;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кремация;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захоронение урны с прахом путем предания земле;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установка регистрационного знака на могиле.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4.4. Осуществляет иную деятельность в соответствии с действ</w:t>
      </w:r>
      <w:r>
        <w:t>ующим законодательством.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5. 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</w:t>
      </w:r>
      <w:r>
        <w:t>го на себя обязанность осуществить погребение умершего.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6. Действия (бездействие) органов местного самоуправления, специализированной службы, иных участников правоотношений в сфере похоронного дела могут быть обжалованы в порядке, предусмотренном законодат</w:t>
      </w:r>
      <w:r>
        <w:t>ельством Российской Федерации.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7. 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Ханты-Мансийского автономного округа - Югры.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8. Правоотношения, не урегу</w:t>
      </w:r>
      <w:r>
        <w:t>лированные настоящим Положением, регулируются в соответствии с законодательством Российской Федерации.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right"/>
        <w:outlineLvl w:val="0"/>
      </w:pPr>
      <w:r>
        <w:t>Приложение 2</w:t>
      </w:r>
    </w:p>
    <w:p w:rsidR="00000000" w:rsidRDefault="00842364">
      <w:pPr>
        <w:pStyle w:val="ConsPlusNormal"/>
        <w:jc w:val="right"/>
      </w:pPr>
      <w:r>
        <w:t>к постановлению</w:t>
      </w:r>
    </w:p>
    <w:p w:rsidR="00000000" w:rsidRDefault="00842364">
      <w:pPr>
        <w:pStyle w:val="ConsPlusNormal"/>
        <w:jc w:val="right"/>
      </w:pPr>
      <w:r>
        <w:t>администрации Сургутского района</w:t>
      </w:r>
    </w:p>
    <w:p w:rsidR="00000000" w:rsidRDefault="00842364">
      <w:pPr>
        <w:pStyle w:val="ConsPlusNormal"/>
        <w:jc w:val="right"/>
      </w:pPr>
      <w:r>
        <w:t>от 20 ноября 2018 года N 4608-нпа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Title"/>
        <w:jc w:val="center"/>
      </w:pPr>
      <w:bookmarkStart w:id="4" w:name="Par100"/>
      <w:bookmarkEnd w:id="4"/>
      <w:r>
        <w:t>ПОРЯДОК</w:t>
      </w:r>
    </w:p>
    <w:p w:rsidR="00000000" w:rsidRDefault="00842364">
      <w:pPr>
        <w:pStyle w:val="ConsPlusTitle"/>
        <w:jc w:val="center"/>
      </w:pPr>
      <w:r>
        <w:t>ДЕЯТЕЛЬНОСТИ СПЕЦИАЛИЗИРОВАННОЙ</w:t>
      </w:r>
      <w:r>
        <w:t xml:space="preserve"> СЛУЖБЫ ПО ВОПРОСАМ</w:t>
      </w:r>
    </w:p>
    <w:p w:rsidR="00000000" w:rsidRDefault="00842364">
      <w:pPr>
        <w:pStyle w:val="ConsPlusTitle"/>
        <w:jc w:val="center"/>
      </w:pPr>
      <w:r>
        <w:t>ПОХОРОННОГО ДЕЛА НА ТЕРРИТОРИИ СУРГУТСКОГО РАЙОНА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ind w:firstLine="540"/>
        <w:jc w:val="both"/>
      </w:pPr>
      <w:r>
        <w:t xml:space="preserve">1. Специализированная служба по вопросам похоронного дела на территории Сургутского района (далее - служба) создается в соответствии с Федеральным </w:t>
      </w:r>
      <w:hyperlink r:id="rId18" w:tooltip="Федеральный закон от 12.01.1996 N 8-ФЗ (ред. от 23.05.2018)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12.01.1996 N 8</w:t>
      </w:r>
      <w:r>
        <w:t>-ФЗ "О погребении и похоронном деле".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2. Качество предоставляемых согласно гарантированному перечню услуг по погребению должно соответствовать требованиям, настоящего Порядка, а также действующему законодательству Российской Федерации.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lastRenderedPageBreak/>
        <w:t>3. Стоимость услуг, предоставляемых согласно гарантированному перечню услуг по погребению, определяется администрацией Сургутского района по согласованию с соответствующими отделениями Пенсионного фонда Российской Федерации, Фонда социального страхования Р</w:t>
      </w:r>
      <w:r>
        <w:t>оссийской Федерации, а также с органами государственной власти Ханты-Мансийского автономного округа - Югры и возмещается специализированной службе по вопросам похоронного дела в десятидневный срок со дня обращения этой службы.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4. Пенсионный фонд Российской</w:t>
      </w:r>
      <w:r>
        <w:t xml:space="preserve"> Федерации, Фонд социального страхования Российской Федерации возмещают специализированной службе по вопросам похоронного дела стоимость услуг, предоставляемых согласно гарантированному перечню услуг по погребению в установленном Федеральным </w:t>
      </w:r>
      <w:hyperlink r:id="rId19" w:tooltip="Федеральный закон от 12.01.1996 N 8-ФЗ (ред. от 23.05.2018) &quot;О погребении и похоронном деле&quot;{КонсультантПлюс}" w:history="1">
        <w:r>
          <w:rPr>
            <w:color w:val="0000FF"/>
          </w:rPr>
          <w:t>законом</w:t>
        </w:r>
      </w:hyperlink>
      <w:r>
        <w:t xml:space="preserve"> от 12.0</w:t>
      </w:r>
      <w:r>
        <w:t>1.1996 N 8-ФЗ "О погребении и похоронном деле" размере, 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5. В случае, если стоимость услуг, предоставляемых согласно гаранти</w:t>
      </w:r>
      <w:r>
        <w:t>рованному перечню услуг по погребению, предоставляемых специализированной службой по вопросам похоронного дела, превышает установленную величину социального пособия на погребение, финансовое обеспечение (возмещение) затрат в связи с оказанием гарантированн</w:t>
      </w:r>
      <w:r>
        <w:t xml:space="preserve">ого перечня услуг в виде субсидии, производится с учетом перечисления межбюджетных трансфертов за счет средств городских и сельских поселений Сургутского района администрации Сургутского района в соответствии со </w:t>
      </w:r>
      <w:hyperlink r:id="rId20" w:tooltip="&quot;Бюджетный кодекс Российской Федерации&quot; от 31.07.1998 N 145-ФЗ (ред. от 27.12.2018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</w:t>
      </w:r>
      <w:r>
        <w:t>ссийской Федерации.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6. Субсидия предоставляется специализированной службе на финансовое обеспечение (возмещение) затрат связи с оказанием гарантированного перечня услуг по погребению в порядке, установленном нормативным правовым актом Сургутского района.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7</w:t>
      </w:r>
      <w:r>
        <w:t>. Специализированная служба по вопросам похоронного дела обеспечивает в соответствии с законодательными актами Российской Федерации формирование и сохранность архивного фонда документов по приему и исполнению заказов на услуги по погребению.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8. Специализир</w:t>
      </w:r>
      <w:r>
        <w:t>ованная служба по вопросам похоронного дела обязана: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- обеспечивать выполнение гарантированного перечня услуг по погребению, предусмотренных </w:t>
      </w:r>
      <w:hyperlink r:id="rId21" w:tooltip="Федеральный закон от 12.01.1996 N 8-ФЗ (ред. от 23.05.2018) &quot;О погребении и похоронном деле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12.01.1996 N 8-ФЗ "О погребении и похоронном деле", и услуг п</w:t>
      </w:r>
      <w:r>
        <w:t>о погребению умерших (погибших);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обеспечивать исполнение волеизъявления умершего о погребении;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оформлять документы, необходимые для погребения и обеспечивать сохранность архивного фонда документов по приему и исполнению заказа на услуги по погребению;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регистрировать каждое захоронение в книге (журнале) установленной формы с указанием номеров участка захоронения и могилы. Книга (журнал) учета захоронений является документом строгой отчетности и хранится в архиве;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регистрировать каждую кремацию в книг</w:t>
      </w:r>
      <w:r>
        <w:t>е (журнале) установленной формы. Книга (журнал) учета кремаций является документом строгой отчетности и хранится в архиве;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предоставлять консультационную помощь по вопросам организации и проведения похорон лицу, взявшему на себя обязанность осуществить п</w:t>
      </w:r>
      <w:r>
        <w:t>огребение умершего;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обеспечить устранение недостатков в случае некачественного выполнения соответствующих услуг своими силами и за свой счет;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обеспечивать соблюдение установленных норм предоставления земельного участка для погребения, своевременную под</w:t>
      </w:r>
      <w:r>
        <w:t>готовку могил, погребение умерших, подготовку регистрационных знаков;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соблюдать правила безопасности производства работ, санитарно-гигиенических норм и требований по защите здоровья людей.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lastRenderedPageBreak/>
        <w:t>9. Услуги и работы оказываются (выполняются) специализированной с</w:t>
      </w:r>
      <w:r>
        <w:t>лужбой в соответствии с тарифами, утвержденными в установленном порядке.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10. Специализированная служба по вопросам похоронного дела несет ответственность за: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достоверность информации, размещенной на сайте;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своевременную подготовку могил, погребение уме</w:t>
      </w:r>
      <w:r>
        <w:t>рших;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оформленные документы по погребению;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ведение книг (журналов) учета захоронений и кремаций, сохранность архивного фонда документов услуги по погребению;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- деятельность, не урегулированную настоящим порядком, но определенную законодательством Росси</w:t>
      </w:r>
      <w:r>
        <w:t>йской Федерации и Ханты-Мансийского автономного округа - Югры.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11. Контроль за деятельностью специализированной службы по вопросам похоронного дела осуществляется департаментом жилищно-коммунального хозяйства, экологии, транспорта и связи администрации Сур</w:t>
      </w:r>
      <w:r>
        <w:t>гутского района, путем проверки соответствия видов деятельности, выполняемых работ и услуг требованиям стандартов, санитарных норм и правил, а также других документов, устанавливающих обязательные требования к качеству и стоимости товаров (работ, услуг).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right"/>
        <w:outlineLvl w:val="0"/>
      </w:pPr>
      <w:r>
        <w:t>Приложение 3</w:t>
      </w:r>
    </w:p>
    <w:p w:rsidR="00000000" w:rsidRDefault="00842364">
      <w:pPr>
        <w:pStyle w:val="ConsPlusNormal"/>
        <w:jc w:val="right"/>
      </w:pPr>
      <w:r>
        <w:t>к постановлению</w:t>
      </w:r>
    </w:p>
    <w:p w:rsidR="00000000" w:rsidRDefault="00842364">
      <w:pPr>
        <w:pStyle w:val="ConsPlusNormal"/>
        <w:jc w:val="right"/>
      </w:pPr>
      <w:r>
        <w:t>администрации Сургутского района</w:t>
      </w:r>
    </w:p>
    <w:p w:rsidR="00000000" w:rsidRDefault="00842364">
      <w:pPr>
        <w:pStyle w:val="ConsPlusNormal"/>
        <w:jc w:val="right"/>
      </w:pPr>
      <w:r>
        <w:t>от 20 ноября 2018 года N 4608-нпа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Title"/>
        <w:jc w:val="center"/>
      </w:pPr>
      <w:bookmarkStart w:id="5" w:name="Par139"/>
      <w:bookmarkEnd w:id="5"/>
      <w:r>
        <w:t>ПОРЯДОК</w:t>
      </w:r>
    </w:p>
    <w:p w:rsidR="00000000" w:rsidRDefault="00842364">
      <w:pPr>
        <w:pStyle w:val="ConsPlusTitle"/>
        <w:jc w:val="center"/>
      </w:pPr>
      <w:r>
        <w:t>ОПРЕДЕЛЕНИЯ СТОИМОСТИ УСЛУГ, ПРЕДОСТАВЛЯЕМЫХ</w:t>
      </w:r>
    </w:p>
    <w:p w:rsidR="00000000" w:rsidRDefault="00842364">
      <w:pPr>
        <w:pStyle w:val="ConsPlusTitle"/>
        <w:jc w:val="center"/>
      </w:pPr>
      <w:r>
        <w:t>СОГЛАСНО ГАРАНТИРОВАННОМУ ПЕРЕЧНЮ УСЛУГ ПО ПОГРЕБЕНИЮ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Title"/>
        <w:jc w:val="center"/>
        <w:outlineLvl w:val="1"/>
      </w:pPr>
      <w:r>
        <w:t>1. Общие положения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ind w:firstLine="540"/>
        <w:jc w:val="both"/>
      </w:pPr>
      <w:r>
        <w:t>1. Настоящий порядок определения стоимости услуг, предоставляемых согласно гарантированному перечню услуг по погребению, регулирует формирование и процедуру установления стоимости услуг, предоставляемых согласно гарантированному перечню услуг по погребению</w:t>
      </w:r>
      <w:r>
        <w:t xml:space="preserve"> умерших на территории Сургутского района (далее - порядок).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2. Уполномоченным органом по определению стоимости услуг, предоставляемых согласно гарантированному перечню услуг по погребению умерших, является комитет экономического развития администрации Сур</w:t>
      </w:r>
      <w:r>
        <w:t>гутского района (далее - комитет).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3. Способ установления стоимости услуг, предоставляемых согласно гарантированному перечню услуг по погребению умерших (далее - услуги), является способ установления фиксированной стоимости с применением уровня рентабельно</w:t>
      </w:r>
      <w:r>
        <w:t>сти не более 15%.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Title"/>
        <w:jc w:val="center"/>
        <w:outlineLvl w:val="1"/>
      </w:pPr>
      <w:r>
        <w:t>2. Определение стоимости услуг</w:t>
      </w:r>
    </w:p>
    <w:p w:rsidR="00000000" w:rsidRDefault="0084236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842364">
      <w:pPr>
        <w:pStyle w:val="ConsPlusNormal"/>
        <w:spacing w:before="260"/>
        <w:ind w:firstLine="540"/>
        <w:jc w:val="both"/>
      </w:pPr>
      <w:r>
        <w:t xml:space="preserve">5. В гарантированный перечень услуг по погребению умерших, имевших супругу, близких </w:t>
      </w:r>
      <w:r>
        <w:lastRenderedPageBreak/>
        <w:t>родственников, иных родственников либо законного представителя или иных лиц, взявших на себя обязанность осуществить погребение умершего, входят следующие услуги: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5.1. Офор</w:t>
      </w:r>
      <w:r>
        <w:t>мление документов, необходимых для погребения.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5.2. Предоставление и доставка гроба и других предметов, необходимых для погребения.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5.3. Перевозка тела (останков) умершего на кладбище (в крематорий).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5.4. Погребение (кремация, с последующей выдачей урны с </w:t>
      </w:r>
      <w:r>
        <w:t>прахом).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6. В гарантированный перечень услуг по погребению умерших,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 (кремацию), включ</w:t>
      </w:r>
      <w:r>
        <w:t>аются следующие услуги: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6.1. Оформление документов, необходимых для погребения.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6.2. Облачение тела.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6.3. Предоставление и доставка гроба и других предметов, необходимых для погребения.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6.4. Перевозка тела (останков) умершего на кладбище (в крематорий).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6.</w:t>
      </w:r>
      <w:r>
        <w:t>5. Погребение (кремация, с последующей выдачей урны с прахом).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7. Формирование стоимости услуг осуществляется специализированной службой самостоятельно в соответствии с формами </w:t>
      </w:r>
      <w:hyperlink w:anchor="Par222" w:tooltip="ФОРМЫ" w:history="1">
        <w:r>
          <w:rPr>
            <w:color w:val="0000FF"/>
          </w:rPr>
          <w:t>расчета</w:t>
        </w:r>
      </w:hyperlink>
      <w:r>
        <w:t>, изложенными в приложении к настоящем</w:t>
      </w:r>
      <w:r>
        <w:t>у порядку.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8. Стоимость услуг, входящих в состав гарантированного перечня услуг по погребению умерших, освобождается от уплаты налога на добавленную стоимость в соответствии с налоговым законодательством.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9. При необходимости учета в расчете стоимости услу</w:t>
      </w:r>
      <w:r>
        <w:t>г прогнозных показателей, определенных в базовом варианте сценарных условий функционирования экономики Российской Федерации на очередной финансовый год и плановый период, применяется прогноз индекса потребительских цен (в среднем за год к предыдущему году)</w:t>
      </w:r>
      <w:r>
        <w:t>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10. Расчетным периодом для формирования стоимости услуг является год.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11. При установлении стоимости услуг применяются следующие методы: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11.1. Экономически обоснованных расходов.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11.2. Индексация стоимости.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11.3. Сравнения аналогов.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12. Метод экономически обоснованных расходов подразумевает расчет стоимости услуг на основе размера необходимой выручки субъекта ценообразования от реализации каждого вида услуг (работ) и расчетного объема производства соответствующего вида услуг (работ) л</w:t>
      </w:r>
      <w:r>
        <w:t>ибо на основе нормативных затрат на оказание каждого вида услуг (работ) и нормативной (расчетной) прибыли.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13. Метод индексации стоимости в соответствии с которым тарифы, установленные в предшествующий период регулирования с использованием метода экономиче</w:t>
      </w:r>
      <w:r>
        <w:t>ски обоснованных расходов, меняются с учетом индексов-дефляторов, определяемых Министерством экономического развития Российской Федерации.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14. Метод сравнения аналогов, который применяется при установлении тарифов на услуги (работы) субъекта ценообразовани</w:t>
      </w:r>
      <w:r>
        <w:t xml:space="preserve">я, осуществляющего регулируемую деятельность в условиях, сопоставимых с </w:t>
      </w:r>
      <w:r>
        <w:lastRenderedPageBreak/>
        <w:t xml:space="preserve">осуществлением аналогичной деятельности другими организациями, при соблюдении определенных технических параметров. Метод сравнения аналогов применяется при невозможности использования </w:t>
      </w:r>
      <w:r>
        <w:t>методов экономически обоснованных расходов и индексации тарифов.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15. Основным методом установления тарифов является метод экономически обоснованных расходов. Методы индексации и равнения аналогов считаются дополнительными и применяются в случае невозможнос</w:t>
      </w:r>
      <w:r>
        <w:t>ти применить метод экономически обоснованных расходов.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Title"/>
        <w:jc w:val="center"/>
        <w:outlineLvl w:val="1"/>
      </w:pPr>
      <w:r>
        <w:t>3. Установление стоимости услуг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ind w:firstLine="540"/>
        <w:jc w:val="both"/>
      </w:pPr>
      <w:r>
        <w:t>16. Специализированная служба направляет в комитет согласованные с департаментом жилищно-коммунального хозяйства, экологии, транспорта и связи Сургутского района (дале</w:t>
      </w:r>
      <w:r>
        <w:t>е - департамент) расчеты стоимости услуг с обосновывающими материалами и подтверждающими документами для рассмотрения и проведения экспертизы экономической обоснованности стоимости услуг.</w:t>
      </w:r>
    </w:p>
    <w:p w:rsidR="00000000" w:rsidRDefault="00842364">
      <w:pPr>
        <w:pStyle w:val="ConsPlusNormal"/>
        <w:spacing w:before="200"/>
        <w:ind w:firstLine="540"/>
        <w:jc w:val="both"/>
      </w:pPr>
      <w:bookmarkStart w:id="6" w:name="Par180"/>
      <w:bookmarkEnd w:id="6"/>
      <w:r>
        <w:t>17. Для обоснования стоимости услуг специализированной с</w:t>
      </w:r>
      <w:r>
        <w:t>лужбой представляются следующие расчетные и обосновывающие материалы и подтверждающие документы (далее - комплект документов):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17.1. Пояснительная записка с указанием необходимости установления или причин изменения стоимости услуг.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17.2. Данные об объемах </w:t>
      </w:r>
      <w:r>
        <w:t>услуг, предоставляемых согласно гарантированному перечню услуг по погребению, оказываемых специализированной службой по вопросам похоронного дела.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17.3. Краткое описание технологического процесса оказания гарантированных услуг по погребению.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17.4. Основные</w:t>
      </w:r>
      <w:r>
        <w:t xml:space="preserve"> финансовые и технико-экономические показатели деятельности за период (3 года), предшествующий периоду регулирования, согласно формам, статистической и бухгалтерской, а также внутренней отчетности, установленной локальными актами специализированной службы </w:t>
      </w:r>
      <w:r>
        <w:t>(в том числе сведения о количестве погребений).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17.5. Копия приказа об утверждении учетной политики.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17.6. Копия уведомления о размере страховых взносов на обязательное страхование от несчастных случаев.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17.7. Копия коллективного договора, положений об опл</w:t>
      </w:r>
      <w:r>
        <w:t>ате труда, текущем премировании, разовых выплатах стимулирующего характера.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17.8. Копия штатного расписания, утвержденного в установленном порядке.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17.9. Калькуляции стоимости услуг на предстоящий период регулирования с расшифровками по всем статьям расход</w:t>
      </w:r>
      <w:r>
        <w:t>ов и документы, подтверждающие нормы расхода и стоимость сырья, материалов, запасных частей, услуг, учитываемых при формировании стоимости услуг, а также другие документы, применяемые при расчете стоимости услуг.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17.10. Перечень основных средств с указание</w:t>
      </w:r>
      <w:r>
        <w:t>м даты ввода, размеров и суммы амортизационных отчислений, включаемых в состав расходов, учитываемых при определении стоимости услуг.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17.11. Расчет учитываемой при формировании стоимости услуг плановой прибыли, необходимой для финансирования расходов, не в</w:t>
      </w:r>
      <w:r>
        <w:t>ключаемых в состав себестоимости услуг.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17.12. Сравнительный анализ плановых калькуляций с фактическими показателями.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17.13. Бухгалтерская отчетность за предшествующий финансовый год.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17.14. Транспортная схема доставки гроба и тел умерших до места назначен</w:t>
      </w:r>
      <w:r>
        <w:t>ия, согласованная департаментом.</w:t>
      </w:r>
    </w:p>
    <w:p w:rsidR="00000000" w:rsidRDefault="00842364">
      <w:pPr>
        <w:pStyle w:val="ConsPlusNormal"/>
        <w:spacing w:before="200"/>
        <w:ind w:firstLine="540"/>
        <w:jc w:val="both"/>
      </w:pPr>
      <w:bookmarkStart w:id="7" w:name="Par195"/>
      <w:bookmarkEnd w:id="7"/>
      <w:r>
        <w:lastRenderedPageBreak/>
        <w:t xml:space="preserve">18. Комитет в течение 5 рабочих дней со дня поступления комплекта документов, указанных в </w:t>
      </w:r>
      <w:hyperlink w:anchor="Par180" w:tooltip="17. Для обоснования стоимости услуг специализированной службой представляются следующие расчетные и обосновывающие материалы и подтверждающие документы (далее - комплект документов):" w:history="1">
        <w:r>
          <w:rPr>
            <w:color w:val="0000FF"/>
          </w:rPr>
          <w:t>пункте 17</w:t>
        </w:r>
      </w:hyperlink>
      <w:r>
        <w:t xml:space="preserve"> настоящего порядка, осуществляет их проверку с целью определения: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18.1. Полноты представленного комплекта документов.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18.2. Оснований для предоставления спе</w:t>
      </w:r>
      <w:r>
        <w:t>циализированной службой услуг.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18.3. Наличия оснований для установления или изменения стоимости услуг.</w:t>
      </w:r>
    </w:p>
    <w:p w:rsidR="00000000" w:rsidRDefault="00842364">
      <w:pPr>
        <w:pStyle w:val="ConsPlusNormal"/>
        <w:spacing w:before="200"/>
        <w:ind w:firstLine="540"/>
        <w:jc w:val="both"/>
      </w:pPr>
      <w:bookmarkStart w:id="8" w:name="Par199"/>
      <w:bookmarkEnd w:id="8"/>
      <w:r>
        <w:t xml:space="preserve">19. При отсутствии одного из оснований, изложенных в </w:t>
      </w:r>
      <w:hyperlink w:anchor="Par195" w:tooltip="18. Комитет в течение 5 рабочих дней со дня поступления комплекта документов, указанных в пункте 17 настоящего порядка, осуществляет их проверку с целью определения:" w:history="1">
        <w:r>
          <w:rPr>
            <w:color w:val="0000FF"/>
          </w:rPr>
          <w:t>пункте 18</w:t>
        </w:r>
      </w:hyperlink>
      <w:r>
        <w:t xml:space="preserve"> настоящего порядка, комитет направляет в адрес специализированной службы п</w:t>
      </w:r>
      <w:r>
        <w:t>исьменный запрос на уточнение представленного комплекта документов, в том числе на представлении недостающих материалов и документов с указанием их перечня, в течение 10 рабочих дней со дня получения такого запроса.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20. Комитет производит отказ в установле</w:t>
      </w:r>
      <w:r>
        <w:t>нии стоимости услуг специализированной службе в случае: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20.1. Отсутствия оснований для предоставления специализированной службой услуг.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20.2. Непредоставление уточнений по запросу комитета в соответствии с </w:t>
      </w:r>
      <w:hyperlink w:anchor="Par199" w:tooltip="19. При отсутствии одного из оснований, изложенных в пункте 18 настоящего порядка, комитет направляет в адрес специализированной службы письменный запрос на уточнение представленного комплекта документов, в том числе на представлении недостающих материалов и документов с указанием их перечня, в течение 10 рабочих дней со дня получения такого запроса." w:history="1">
        <w:r>
          <w:rPr>
            <w:color w:val="0000FF"/>
          </w:rPr>
          <w:t>пунктом 19</w:t>
        </w:r>
      </w:hyperlink>
      <w:r>
        <w:t xml:space="preserve"> настоящего порядка в установленный срок.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20.3. Отсутствие оснований для установления или изменения стоимости услуг.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Комитет уведомляет в письменном виде специализированну</w:t>
      </w:r>
      <w:r>
        <w:t>ю службу об отказе в установлении стоимости услуг с указанием оснований отказа.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21. Комитет в течение 30 рабочих дней со дня получения полного комплекта документов производит рассмотрение расчетов и проведение экспертизы экономической обоснованности стоимо</w:t>
      </w:r>
      <w:r>
        <w:t>сти услуг и готовит: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21.1. Заключение по результатам экспертизы.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21.2. Проект муниципального правового акта об установлении стоимости услуг, предоставляемых согласно гарантированному перечню услуг по погребению умерших.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22. По итогам рассмотрения расчетов </w:t>
      </w:r>
      <w:r>
        <w:t>и проведения экспертизы экономической обоснованности стоимости услуг комитет готовит и направляет в Региональную службу по тарифам Ханты-Мансийского автономного округа - Югры расчетные материалы и документы в соответствии с утвержденными требованиями.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23. </w:t>
      </w:r>
      <w:r>
        <w:t>После получения уведомления в письменном виде Региональной службы по тарифам Ханты-Мансийского автономного округа - Югры о положительных результатах согласования стоимости услуг проект муниципального правового акта об установлении стоимости услуг, предоста</w:t>
      </w:r>
      <w:r>
        <w:t>вляемых согласно гарантированному перечню услуг по погребению умерших, с заключением по результатам экспертизы направляется для дальнейшего согласования в соответствующие отделения Пенсионного фонда Российской Федерации, Фонда социального страхования Росси</w:t>
      </w:r>
      <w:r>
        <w:t>йской Федерации.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 xml:space="preserve">24. В случае получения уведомления в письменном виде Региональной службы по тарифам Ханты-Мансийского автономного округа - Югры об отрицательных результатах согласования стоимости услуг комитет проводит анализ причин отказа в согласовании </w:t>
      </w:r>
      <w:r>
        <w:t>и принимает исчерпывающие меры по устранению выявленных замечаний, в том числе с привлечением специализированной службы. Специализированная служба в срок не более 10 рабочих дней предоставляет все необходимые для устранения замечаний документы по запросу к</w:t>
      </w:r>
      <w:r>
        <w:t>омитета.</w:t>
      </w:r>
    </w:p>
    <w:p w:rsidR="00000000" w:rsidRDefault="00842364">
      <w:pPr>
        <w:pStyle w:val="ConsPlusNormal"/>
        <w:spacing w:before="200"/>
        <w:ind w:firstLine="540"/>
        <w:jc w:val="both"/>
      </w:pPr>
      <w:r>
        <w:t>25. Комитет осуществляет разработку и согласование проекта муниципального правового акта об установлении стоимости услуг.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right"/>
        <w:outlineLvl w:val="1"/>
      </w:pPr>
      <w:r>
        <w:t>Приложение</w:t>
      </w:r>
    </w:p>
    <w:p w:rsidR="00000000" w:rsidRDefault="00842364">
      <w:pPr>
        <w:pStyle w:val="ConsPlusNormal"/>
        <w:jc w:val="right"/>
      </w:pPr>
      <w:r>
        <w:t>к порядку определения стоимости услуг,</w:t>
      </w:r>
    </w:p>
    <w:p w:rsidR="00000000" w:rsidRDefault="00842364">
      <w:pPr>
        <w:pStyle w:val="ConsPlusNormal"/>
        <w:jc w:val="right"/>
      </w:pPr>
      <w:r>
        <w:t>предоставляемых согласно гарантированному</w:t>
      </w:r>
    </w:p>
    <w:p w:rsidR="00000000" w:rsidRDefault="00842364">
      <w:pPr>
        <w:pStyle w:val="ConsPlusNormal"/>
        <w:jc w:val="right"/>
      </w:pPr>
      <w:r>
        <w:t>перечню услуг по погребению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Title"/>
        <w:jc w:val="center"/>
      </w:pPr>
      <w:bookmarkStart w:id="9" w:name="Par222"/>
      <w:bookmarkEnd w:id="9"/>
      <w:r>
        <w:t>ФОРМЫ</w:t>
      </w:r>
    </w:p>
    <w:p w:rsidR="00000000" w:rsidRDefault="00842364">
      <w:pPr>
        <w:pStyle w:val="ConsPlusTitle"/>
        <w:jc w:val="center"/>
      </w:pPr>
      <w:r>
        <w:t>РАСЧЕТА ПО ОПРЕДЕЛЕНИЮ СТОИМОСТИ УСЛУГ, ПРЕДОСТАВЛЯЕМЫХ</w:t>
      </w:r>
    </w:p>
    <w:p w:rsidR="00000000" w:rsidRDefault="00842364">
      <w:pPr>
        <w:pStyle w:val="ConsPlusTitle"/>
        <w:jc w:val="center"/>
      </w:pPr>
      <w:r>
        <w:t>СОГЛАСНО ГАРАНТИРОВАННОМУ ПЕРЕЧНЮ УСЛУГ ПО ПОГРЕБЕНИЮ</w:t>
      </w:r>
    </w:p>
    <w:p w:rsidR="00000000" w:rsidRDefault="00842364">
      <w:pPr>
        <w:pStyle w:val="ConsPlusTitle"/>
        <w:jc w:val="center"/>
      </w:pPr>
      <w:r>
        <w:t>УМЕРШИХ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right"/>
      </w:pPr>
      <w:r>
        <w:t>Форма 1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center"/>
        <w:outlineLvl w:val="2"/>
      </w:pPr>
      <w:r>
        <w:t>Расчет</w:t>
      </w:r>
    </w:p>
    <w:p w:rsidR="00000000" w:rsidRDefault="00842364">
      <w:pPr>
        <w:pStyle w:val="ConsPlusNormal"/>
        <w:jc w:val="center"/>
      </w:pPr>
      <w:r>
        <w:t>стоимости услуг, предоставляемых согласно гарантированному</w:t>
      </w:r>
    </w:p>
    <w:p w:rsidR="00000000" w:rsidRDefault="00842364">
      <w:pPr>
        <w:pStyle w:val="ConsPlusNormal"/>
        <w:jc w:val="center"/>
      </w:pPr>
      <w:r>
        <w:t>перечню услуг по погребению, определяемая специализированной</w:t>
      </w:r>
    </w:p>
    <w:p w:rsidR="00000000" w:rsidRDefault="00842364">
      <w:pPr>
        <w:pStyle w:val="ConsPlusNormal"/>
        <w:jc w:val="center"/>
      </w:pPr>
      <w:r>
        <w:t>службой</w:t>
      </w:r>
    </w:p>
    <w:p w:rsidR="00000000" w:rsidRDefault="008423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6350"/>
        <w:gridCol w:w="1877"/>
      </w:tblGrid>
      <w:tr w:rsidR="0000000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Сумма затрат, рублей</w:t>
            </w:r>
          </w:p>
        </w:tc>
      </w:tr>
      <w:tr w:rsidR="0000000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Оформление документов, необходимых для погребения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</w:tbl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граф в форме Расче</w:t>
            </w:r>
            <w:r>
              <w:rPr>
                <w:color w:val="392C69"/>
              </w:rPr>
              <w:t>та дана в соответствии с официальным текстом документа.</w:t>
            </w:r>
          </w:p>
        </w:tc>
      </w:tr>
    </w:tbl>
    <w:p w:rsidR="00000000" w:rsidRDefault="00842364">
      <w:pPr>
        <w:pStyle w:val="ConsPlusNormal"/>
        <w:spacing w:before="260"/>
        <w:jc w:val="right"/>
        <w:outlineLvl w:val="2"/>
      </w:pPr>
      <w:r>
        <w:t>Форма 2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center"/>
      </w:pPr>
      <w:r>
        <w:t>Расчет</w:t>
      </w:r>
    </w:p>
    <w:p w:rsidR="00000000" w:rsidRDefault="00842364">
      <w:pPr>
        <w:pStyle w:val="ConsPlusNormal"/>
        <w:jc w:val="center"/>
      </w:pPr>
      <w:r>
        <w:t>стоимости услуг на оформление документов,</w:t>
      </w:r>
    </w:p>
    <w:p w:rsidR="00000000" w:rsidRDefault="00842364">
      <w:pPr>
        <w:pStyle w:val="ConsPlusNormal"/>
        <w:jc w:val="center"/>
      </w:pPr>
      <w:r>
        <w:t>необходимых для погребения</w:t>
      </w:r>
    </w:p>
    <w:p w:rsidR="00000000" w:rsidRDefault="008423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1212"/>
        <w:gridCol w:w="1020"/>
        <w:gridCol w:w="1134"/>
        <w:gridCol w:w="1247"/>
        <w:gridCol w:w="1191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действующему тарифу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Плановый тариф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специализированной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органа местного самоуправления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РСТ Югры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Прямые расходы, в т.ч.: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Заработная плата, в т.ч.: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приемщик заказов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...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Прочие расходы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Всего расходов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Рентабельность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Всего с рентабельностью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</w:tbl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граф в форме Расчета дана в соответствии с официальным текстом документа.</w:t>
            </w:r>
          </w:p>
        </w:tc>
      </w:tr>
    </w:tbl>
    <w:p w:rsidR="00000000" w:rsidRDefault="00842364">
      <w:pPr>
        <w:pStyle w:val="ConsPlusNormal"/>
        <w:spacing w:before="260"/>
        <w:jc w:val="right"/>
        <w:outlineLvl w:val="2"/>
      </w:pPr>
      <w:r>
        <w:t>Форма 3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center"/>
      </w:pPr>
      <w:r>
        <w:t>Расчет</w:t>
      </w:r>
    </w:p>
    <w:p w:rsidR="00000000" w:rsidRDefault="00842364">
      <w:pPr>
        <w:pStyle w:val="ConsPlusNormal"/>
        <w:jc w:val="center"/>
      </w:pPr>
      <w:r>
        <w:t>стоимости услуг на предоставление и доставку гроба и других</w:t>
      </w:r>
    </w:p>
    <w:p w:rsidR="00000000" w:rsidRDefault="00842364">
      <w:pPr>
        <w:pStyle w:val="ConsPlusNormal"/>
        <w:jc w:val="center"/>
      </w:pPr>
      <w:r>
        <w:t>предметов, необходимых для погребения</w:t>
      </w:r>
    </w:p>
    <w:p w:rsidR="00000000" w:rsidRDefault="008423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11"/>
        <w:gridCol w:w="1134"/>
        <w:gridCol w:w="1020"/>
        <w:gridCol w:w="1020"/>
        <w:gridCol w:w="1134"/>
        <w:gridCol w:w="1247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 xml:space="preserve">По </w:t>
            </w:r>
            <w:r>
              <w:lastRenderedPageBreak/>
              <w:t>действующему тарифу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lastRenderedPageBreak/>
              <w:t>Плановый тариф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специализированной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органа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</w:t>
            </w:r>
            <w:r>
              <w:t>ым РСТ Югры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Прямые расходы,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Изготовление гроба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Заработная плата,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плотник (столяр)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обойщик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Стоимость материалов, необходимых для изготовления гроба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Доставка гроба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Заработная плата,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водитель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lastRenderedPageBreak/>
              <w:t>1.2.1.2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Страховые взносы с учетом страховых тарифов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Расходы на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Всего с рентабельностью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</w:tbl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граф в форме Расчета дана в соответствии с официальным текстом документа.</w:t>
            </w:r>
          </w:p>
        </w:tc>
      </w:tr>
    </w:tbl>
    <w:p w:rsidR="00000000" w:rsidRDefault="0084236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4236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в форме Расчета дана в соответствии с официальным текстом документа.</w:t>
            </w:r>
          </w:p>
        </w:tc>
      </w:tr>
    </w:tbl>
    <w:p w:rsidR="00000000" w:rsidRDefault="00842364">
      <w:pPr>
        <w:pStyle w:val="ConsPlusNormal"/>
        <w:spacing w:before="260"/>
        <w:jc w:val="right"/>
        <w:outlineLvl w:val="2"/>
      </w:pPr>
      <w:r>
        <w:t>Форма 4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center"/>
      </w:pPr>
      <w:r>
        <w:t>Расчет</w:t>
      </w:r>
    </w:p>
    <w:p w:rsidR="00000000" w:rsidRDefault="00842364">
      <w:pPr>
        <w:pStyle w:val="ConsPlusNormal"/>
        <w:jc w:val="center"/>
      </w:pPr>
      <w:r>
        <w:t>стоимости услуг на перевозку тела (останков) умершего</w:t>
      </w:r>
    </w:p>
    <w:p w:rsidR="00000000" w:rsidRDefault="00842364">
      <w:pPr>
        <w:pStyle w:val="ConsPlusNormal"/>
        <w:jc w:val="center"/>
      </w:pPr>
      <w:r>
        <w:t>на кладбище (в крематорий)</w:t>
      </w:r>
    </w:p>
    <w:p w:rsidR="00000000" w:rsidRDefault="008423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2381"/>
        <w:gridCol w:w="1191"/>
        <w:gridCol w:w="1220"/>
        <w:gridCol w:w="1247"/>
        <w:gridCol w:w="1020"/>
        <w:gridCol w:w="850"/>
      </w:tblGrid>
      <w:tr w:rsidR="00000000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действующему тарифу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Плановый тариф</w:t>
            </w:r>
          </w:p>
        </w:tc>
      </w:tr>
      <w:tr w:rsidR="00000000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специализированной службы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органа местного самоупра</w:t>
            </w:r>
            <w:r>
              <w:lastRenderedPageBreak/>
              <w:t>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lastRenderedPageBreak/>
              <w:t>по данным РСТ Югры</w:t>
            </w: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Прямые расходы,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Заработная плата,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водитель машины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Расходы на ГСМ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</w:t>
            </w:r>
            <w:r>
              <w:t>очие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Всего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Рентабельность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Всего с рентабельностью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</w:tbl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right"/>
        <w:outlineLvl w:val="2"/>
      </w:pPr>
      <w:r>
        <w:t>Форма 5</w:t>
      </w:r>
    </w:p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center"/>
      </w:pPr>
      <w:r>
        <w:t>Расчет</w:t>
      </w:r>
    </w:p>
    <w:p w:rsidR="00000000" w:rsidRDefault="00842364">
      <w:pPr>
        <w:pStyle w:val="ConsPlusNormal"/>
        <w:jc w:val="center"/>
      </w:pPr>
      <w:r>
        <w:t>стоимости услуг на погребение (кремация с последующей</w:t>
      </w:r>
    </w:p>
    <w:p w:rsidR="00000000" w:rsidRDefault="00842364">
      <w:pPr>
        <w:pStyle w:val="ConsPlusNormal"/>
        <w:jc w:val="center"/>
      </w:pPr>
      <w:r>
        <w:t>выдачей урны с прахом)</w:t>
      </w:r>
    </w:p>
    <w:p w:rsidR="00000000" w:rsidRDefault="008423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2381"/>
        <w:gridCol w:w="1191"/>
        <w:gridCol w:w="1117"/>
        <w:gridCol w:w="1191"/>
        <w:gridCol w:w="1191"/>
        <w:gridCol w:w="907"/>
      </w:tblGrid>
      <w:tr w:rsidR="00000000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 xml:space="preserve">По </w:t>
            </w:r>
            <w:r>
              <w:lastRenderedPageBreak/>
              <w:t>действующему тарифу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lastRenderedPageBreak/>
              <w:t>Плановый тариф</w:t>
            </w:r>
          </w:p>
        </w:tc>
      </w:tr>
      <w:tr w:rsidR="00000000"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специализированной службы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органа местного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по данным РСТ Югры</w:t>
            </w: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Прямые расходы,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Заработная плата,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землекоп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человеко/часов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Прочие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Всего расходы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Рентабельность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  <w:tr w:rsidR="000000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  <w:r>
              <w:t>Всего с рентабельностью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2364">
            <w:pPr>
              <w:pStyle w:val="ConsPlusNormal"/>
            </w:pPr>
          </w:p>
        </w:tc>
      </w:tr>
    </w:tbl>
    <w:p w:rsidR="00000000" w:rsidRDefault="00842364">
      <w:pPr>
        <w:pStyle w:val="ConsPlusNormal"/>
        <w:jc w:val="both"/>
      </w:pPr>
    </w:p>
    <w:p w:rsidR="00000000" w:rsidRDefault="00842364">
      <w:pPr>
        <w:pStyle w:val="ConsPlusNormal"/>
        <w:jc w:val="both"/>
      </w:pPr>
    </w:p>
    <w:p w:rsidR="00842364" w:rsidRDefault="00842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2364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64" w:rsidRDefault="00842364">
      <w:pPr>
        <w:spacing w:after="0" w:line="240" w:lineRule="auto"/>
      </w:pPr>
      <w:r>
        <w:separator/>
      </w:r>
    </w:p>
  </w:endnote>
  <w:endnote w:type="continuationSeparator" w:id="0">
    <w:p w:rsidR="00842364" w:rsidRDefault="0084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23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236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236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236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92BF2">
            <w:fldChar w:fldCharType="separate"/>
          </w:r>
          <w:r w:rsidR="00E92BF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92BF2">
            <w:fldChar w:fldCharType="separate"/>
          </w:r>
          <w:r w:rsidR="00E92BF2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8423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64" w:rsidRDefault="00842364">
      <w:pPr>
        <w:spacing w:after="0" w:line="240" w:lineRule="auto"/>
      </w:pPr>
      <w:r>
        <w:separator/>
      </w:r>
    </w:p>
  </w:footnote>
  <w:footnote w:type="continuationSeparator" w:id="0">
    <w:p w:rsidR="00842364" w:rsidRDefault="0084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236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Сургутского района от 20.11.2018 N 4608-нпа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создании специализированной службы по вопроса...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236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4236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236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03.04.2019</w:t>
          </w:r>
        </w:p>
      </w:tc>
    </w:tr>
  </w:tbl>
  <w:p w:rsidR="00000000" w:rsidRDefault="008423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23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2"/>
    <w:rsid w:val="00842364"/>
    <w:rsid w:val="00E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03C65C-7592-490F-90D6-8E38F09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134E935D84155F0C1CFAC10FF0AF7281251B1B18D6C868B6409BFAD52C317E576DDB5F716D51B124DB1780A7057pFO" TargetMode="External"/><Relationship Id="rId18" Type="http://schemas.openxmlformats.org/officeDocument/2006/relationships/hyperlink" Target="consultantplus://offline/ref=C134E935D84155F0C1CFAC10FF0AF728115BBFB48A6F868B6409BFAD52C317E564DDEDFB1FDD51430DFA770A72686C472DBE1D485Ap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34E935D84155F0C1CFAC10FF0AF728115BBFB48A6F868B6409BFAD52C317E564DDEDFB16D605164DA42E5B3523614330A21D4DB66DA8B052pDO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134E935D84155F0C1CFAC10FF0AF7281252BFB58265DB816C50B3AF55CC48E063CCEDFA15C8051657AD7A0B57p8O" TargetMode="External"/><Relationship Id="rId17" Type="http://schemas.openxmlformats.org/officeDocument/2006/relationships/hyperlink" Target="consultantplus://offline/ref=C134E935D84155F0C1CFAC10FF0AF728115BBFB48A6F868B6409BFAD52C317E576DDB5F716D51B124DB1780A7057pF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34E935D84155F0C1CFAC10FF0AF728115BBFB48A6F868B6409BFAD52C317E564DDEDFB16D604144BA42E5B3523614330A21D4DB66DA8B052pDO" TargetMode="External"/><Relationship Id="rId20" Type="http://schemas.openxmlformats.org/officeDocument/2006/relationships/hyperlink" Target="consultantplus://offline/ref=C134E935D84155F0C1CFAC10FF0AF7281053B3BB896E868B6409BFAD52C317E564DDEDFB16D5061B4CA42E5B3523614330A21D4DB66DA8B052pD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34E935D84155F0C1CFAC10FF0AF7281053B0B58C6C868B6409BFAD52C317E564DDEDFB16D604174EA42E5B3523614330A21D4DB66DA8B052pDO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34E935D84155F0C1CFB21DE966A0271559E9BE8B698BD93059B9FA0D9311B0249DEBAE5592081349AF7903787D381277E91049AB71A8B53A9C4FCF5Ap2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134E935D84155F0C1CFAC10FF0AF728115BBFB48A6F868B6409BFAD52C317E564DDEDFB16D605134CA42E5B3523614330A21D4DB66DA8B052pDO" TargetMode="External"/><Relationship Id="rId19" Type="http://schemas.openxmlformats.org/officeDocument/2006/relationships/hyperlink" Target="consultantplus://offline/ref=C134E935D84155F0C1CFAC10FF0AF728115BBFB48A6F868B6409BFAD52C317E576DDB5F716D51B124DB1780A7057p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34E935D84155F0C1CFAC10FF0AF7281052B7BB886C868B6409BFAD52C317E576DDB5F716D51B124DB1780A7057pFO" TargetMode="External"/><Relationship Id="rId14" Type="http://schemas.openxmlformats.org/officeDocument/2006/relationships/hyperlink" Target="consultantplus://offline/ref=C134E935D84155F0C1CFAC10FF0AF7281053B0B58C6C868B6409BFAD52C317E564DDEDFB16D604114EA42E5B3523614330A21D4DB66DA8B052pD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5310</Words>
  <Characters>30271</Characters>
  <Application>Microsoft Office Word</Application>
  <DocSecurity>2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20.11.2018 N 4608-нпа"О создании специализированной службы по вопросам похоронного дела и организации похоронного дела на территории Сургутского района"(вместе с "Положением об организации похоронного дела</vt:lpstr>
    </vt:vector>
  </TitlesOfParts>
  <Company>КонсультантПлюс Версия 4018.00.20</Company>
  <LinksUpToDate>false</LinksUpToDate>
  <CharactersWithSpaces>35510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20.11.2018 N 4608-нпа"О создании специализированной службы по вопросам похоронного дела и организации похоронного дела на территории Сургутского района"(вместе с "Положением об организации похоронного дела</dc:title>
  <dc:subject/>
  <dc:creator>1</dc:creator>
  <cp:keywords/>
  <dc:description/>
  <cp:lastModifiedBy>1</cp:lastModifiedBy>
  <cp:revision>2</cp:revision>
  <dcterms:created xsi:type="dcterms:W3CDTF">2023-04-15T10:25:00Z</dcterms:created>
  <dcterms:modified xsi:type="dcterms:W3CDTF">2023-04-15T10:25:00Z</dcterms:modified>
</cp:coreProperties>
</file>