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E4" w:rsidRPr="007C40E4" w:rsidRDefault="007C40E4" w:rsidP="00734EA6">
      <w:pPr>
        <w:rPr>
          <w:color w:val="D9D9D9"/>
          <w:sz w:val="28"/>
          <w:szCs w:val="28"/>
          <w:lang w:val="ru-RU"/>
        </w:rPr>
      </w:pPr>
      <w:r>
        <w:rPr>
          <w:sz w:val="27"/>
          <w:szCs w:val="27"/>
          <w:lang w:val="ru-RU"/>
        </w:rPr>
        <w:t xml:space="preserve">   </w:t>
      </w:r>
      <w:r w:rsidRPr="007C40E4">
        <w:rPr>
          <w:color w:val="D9D9D9"/>
          <w:sz w:val="28"/>
          <w:szCs w:val="28"/>
          <w:lang w:val="ru-RU"/>
        </w:rPr>
        <w:t>Номер документа]</w:t>
      </w:r>
    </w:p>
    <w:p w:rsidR="007C40E4" w:rsidRPr="007C40E4" w:rsidRDefault="007C40E4" w:rsidP="007C40E4">
      <w:pPr>
        <w:rPr>
          <w:sz w:val="28"/>
          <w:szCs w:val="28"/>
          <w:lang w:val="ru-RU"/>
        </w:rPr>
      </w:pPr>
    </w:p>
    <w:p w:rsidR="007C40E4" w:rsidRPr="007C40E4" w:rsidRDefault="007C40E4" w:rsidP="007C40E4">
      <w:pPr>
        <w:spacing w:line="276" w:lineRule="auto"/>
        <w:ind w:right="-142"/>
        <w:jc w:val="center"/>
        <w:rPr>
          <w:sz w:val="26"/>
          <w:szCs w:val="26"/>
          <w:lang w:val="ru-RU"/>
        </w:rPr>
      </w:pPr>
      <w:bookmarkStart w:id="0" w:name="undefined"/>
      <w:bookmarkEnd w:id="0"/>
      <w:r w:rsidRPr="007C40E4">
        <w:rPr>
          <w:rFonts w:eastAsia="Arial Unicode MS"/>
          <w:b/>
          <w:sz w:val="26"/>
          <w:szCs w:val="26"/>
          <w:lang w:val="ru-RU"/>
        </w:rPr>
        <w:t>Информация</w:t>
      </w:r>
      <w:r w:rsidRPr="007C40E4">
        <w:rPr>
          <w:sz w:val="26"/>
          <w:szCs w:val="26"/>
          <w:lang w:val="ru-RU"/>
        </w:rPr>
        <w:t xml:space="preserve"> </w:t>
      </w:r>
    </w:p>
    <w:p w:rsidR="007C40E4" w:rsidRPr="007C40E4" w:rsidRDefault="007C40E4" w:rsidP="007C40E4">
      <w:pPr>
        <w:spacing w:line="276" w:lineRule="auto"/>
        <w:ind w:right="-142"/>
        <w:jc w:val="center"/>
        <w:rPr>
          <w:sz w:val="26"/>
          <w:szCs w:val="26"/>
          <w:lang w:val="ru-RU"/>
        </w:rPr>
      </w:pPr>
      <w:r w:rsidRPr="007C40E4">
        <w:rPr>
          <w:rStyle w:val="titlerazdel"/>
          <w:rFonts w:eastAsiaTheme="majorEastAsia"/>
          <w:b/>
          <w:sz w:val="26"/>
          <w:szCs w:val="26"/>
          <w:lang w:val="ru-RU"/>
        </w:rPr>
        <w:t>о тарифах и плате за коммунальные</w:t>
      </w:r>
    </w:p>
    <w:p w:rsidR="007C40E4" w:rsidRPr="007C40E4" w:rsidRDefault="007C40E4" w:rsidP="007C40E4">
      <w:pPr>
        <w:spacing w:line="276" w:lineRule="auto"/>
        <w:ind w:firstLine="567"/>
        <w:jc w:val="center"/>
        <w:rPr>
          <w:sz w:val="26"/>
          <w:szCs w:val="26"/>
          <w:lang w:val="ru-RU"/>
        </w:rPr>
      </w:pPr>
      <w:r w:rsidRPr="007C40E4">
        <w:rPr>
          <w:rStyle w:val="titlerazdel"/>
          <w:rFonts w:eastAsiaTheme="majorEastAsia"/>
          <w:b/>
          <w:sz w:val="26"/>
          <w:szCs w:val="26"/>
          <w:lang w:val="ru-RU"/>
        </w:rPr>
        <w:t>услуги</w:t>
      </w:r>
      <w:r w:rsidRPr="007C40E4">
        <w:rPr>
          <w:sz w:val="26"/>
          <w:szCs w:val="26"/>
          <w:lang w:val="ru-RU"/>
        </w:rPr>
        <w:t xml:space="preserve"> </w:t>
      </w:r>
      <w:r w:rsidRPr="007C40E4">
        <w:rPr>
          <w:rStyle w:val="titlerazdel"/>
          <w:rFonts w:eastAsiaTheme="majorEastAsia"/>
          <w:b/>
          <w:sz w:val="26"/>
          <w:szCs w:val="26"/>
          <w:lang w:val="ru-RU"/>
        </w:rPr>
        <w:t>на 2024 год</w:t>
      </w:r>
    </w:p>
    <w:p w:rsidR="007C40E4" w:rsidRPr="007C40E4" w:rsidRDefault="007C40E4" w:rsidP="007C40E4">
      <w:pPr>
        <w:spacing w:line="276" w:lineRule="auto"/>
        <w:ind w:right="-142"/>
        <w:jc w:val="center"/>
        <w:rPr>
          <w:sz w:val="26"/>
          <w:szCs w:val="26"/>
          <w:lang w:val="ru-RU"/>
        </w:rPr>
      </w:pPr>
    </w:p>
    <w:p w:rsidR="007C40E4" w:rsidRPr="007C40E4" w:rsidRDefault="007C40E4" w:rsidP="007C40E4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На территории Ханты-Мансийского автономного округа – Югры завершена тарифная кампания по установлению тарифов на коммунальные услуги на 2024 год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:rsidR="007C40E4" w:rsidRPr="007C40E4" w:rsidRDefault="007C40E4" w:rsidP="007C40E4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7C40E4">
        <w:rPr>
          <w:bCs/>
          <w:color w:val="000000" w:themeColor="text1"/>
          <w:sz w:val="26"/>
          <w:szCs w:val="26"/>
          <w:lang w:val="ru-RU"/>
        </w:rPr>
        <w:t xml:space="preserve">С 1 января по 30 июня 2024 года тарифы приняты на уровне декабря 2023 года. </w:t>
      </w:r>
    </w:p>
    <w:p w:rsidR="007C40E4" w:rsidRPr="007C40E4" w:rsidRDefault="007C40E4" w:rsidP="007C40E4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7C40E4">
        <w:rPr>
          <w:bCs/>
          <w:color w:val="000000" w:themeColor="text1"/>
          <w:sz w:val="26"/>
          <w:szCs w:val="26"/>
          <w:lang w:val="ru-RU"/>
        </w:rPr>
        <w:t>Плановое увеличение тарифов произойдет с 1 июля 2024 года в пределах индексов изменения размера совокупной платы граждан за коммунальные услуги, установленных Правительством Российской Федерации в среднем по Югре и Губернатором Ханты-Мансийского авт</w:t>
      </w:r>
      <w:r w:rsidRPr="007C40E4">
        <w:rPr>
          <w:color w:val="000000" w:themeColor="text1"/>
          <w:sz w:val="26"/>
          <w:szCs w:val="26"/>
          <w:lang w:val="ru-RU"/>
        </w:rPr>
        <w:t>ономного округа – Югры по муниципальным образованиям.</w:t>
      </w:r>
    </w:p>
    <w:p w:rsidR="007C40E4" w:rsidRPr="007C40E4" w:rsidRDefault="007C40E4" w:rsidP="007C40E4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Распоряжением Правительства РФ № 3147-р от 10.11.2023 утверждены индексы изменения размера вносимой гражданами платы за коммунальные услуги в среднем по Югре на 2024 год с 1 января – 0%, с 1 июля – 9,6% и предельно допустимое отклонение по отдельным муниципальным образованиям от величины указанного индекса с 1 января – 0%, с 1 июля – 2%, с учетом которого предельные (максимальные) индексы изменения размера вносимой гражданами платы за коммунальные услуги в муниципальных образованиях автономного округа с 01.07.2024 (далее – предельные индексы) не должны превышать 11,6%.</w:t>
      </w:r>
    </w:p>
    <w:p w:rsidR="007C40E4" w:rsidRPr="007C40E4" w:rsidRDefault="007C40E4" w:rsidP="007C40E4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Согласно Прогнозу социально-экономического развития РФ, на 2024 год и последующие периоды 2025-2026 годов, одобренному Правительством РФ 22.09.2023, тарифы для населения подлежат индексации с 1 июля 2024 года не выше: 9,6% - тепловую энергию, дрова, уголь, холодное водоснабжение, водоотведение и обращение с твердыми коммунальными отходами; 8,9% - на электроэнергию; 11,2% - на газ.</w:t>
      </w:r>
    </w:p>
    <w:p w:rsidR="008F7D91" w:rsidRDefault="008F7D91" w:rsidP="007C40E4">
      <w:pPr>
        <w:spacing w:line="276" w:lineRule="auto"/>
        <w:ind w:firstLine="851"/>
        <w:jc w:val="both"/>
        <w:rPr>
          <w:color w:val="000000" w:themeColor="text1"/>
          <w:sz w:val="26"/>
          <w:szCs w:val="26"/>
          <w:lang w:val="ru-RU"/>
        </w:rPr>
      </w:pPr>
      <w:r w:rsidRPr="008F7D91">
        <w:rPr>
          <w:color w:val="000000" w:themeColor="text1"/>
          <w:sz w:val="26"/>
          <w:szCs w:val="26"/>
          <w:lang w:val="ru-RU"/>
        </w:rPr>
        <w:t>В соответствии с указанными решениями, принятыми на федеральном уровне, постановлением Губернатора автономного округа от 11.12.2023 № 185 утверждены предельные индексы (</w:t>
      </w:r>
      <w:hyperlink r:id="rId8" w:history="1">
        <w:r w:rsidRPr="00B62015">
          <w:rPr>
            <w:rStyle w:val="aa"/>
            <w:sz w:val="26"/>
            <w:szCs w:val="26"/>
            <w:lang w:val="ru-RU"/>
          </w:rPr>
          <w:t>https://admhmao.ru/dokumenty/pravovye-akty-gubernatora/9559393/</w:t>
        </w:r>
      </w:hyperlink>
      <w:r w:rsidRPr="008F7D91">
        <w:rPr>
          <w:color w:val="000000" w:themeColor="text1"/>
          <w:sz w:val="26"/>
          <w:szCs w:val="26"/>
          <w:lang w:val="ru-RU"/>
        </w:rPr>
        <w:t>)</w:t>
      </w:r>
      <w:r>
        <w:rPr>
          <w:color w:val="000000" w:themeColor="text1"/>
          <w:sz w:val="26"/>
          <w:szCs w:val="26"/>
          <w:lang w:val="ru-RU"/>
        </w:rPr>
        <w:t>.</w:t>
      </w:r>
    </w:p>
    <w:p w:rsidR="007C40E4" w:rsidRPr="007C40E4" w:rsidRDefault="007C40E4" w:rsidP="007C40E4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По отдельным муниципальным образованиям автономного округа с жилыми помещениями в наборе коммунальных услуг которых большую долю занимает газоснабжение, предельные индексы утверждены более 9,6%, но не выше 11,0%, в связи прогнозируемым ростом тарифа на газ 11,2%, доля таких граждан от всей численности населения в Югре составляет 1,36%.</w:t>
      </w:r>
    </w:p>
    <w:p w:rsidR="007C40E4" w:rsidRPr="007C40E4" w:rsidRDefault="007C40E4" w:rsidP="007C40E4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Для остальных граждан рост платы с 1 июля 2024 года не превысит 9,6%.</w:t>
      </w:r>
    </w:p>
    <w:p w:rsidR="007C40E4" w:rsidRPr="007C40E4" w:rsidRDefault="007C40E4" w:rsidP="007C40E4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</w:t>
      </w:r>
      <w:r w:rsidRPr="007C40E4">
        <w:rPr>
          <w:color w:val="000000" w:themeColor="text1"/>
          <w:sz w:val="26"/>
          <w:szCs w:val="26"/>
          <w:lang w:val="ru-RU"/>
        </w:rPr>
        <w:lastRenderedPageBreak/>
        <w:t xml:space="preserve">наличия утвержденной в установленном порядке инвестиционной программы модернизации и реконструкции коммунальных систем. </w:t>
      </w:r>
    </w:p>
    <w:p w:rsidR="007C40E4" w:rsidRPr="007C40E4" w:rsidRDefault="007C40E4" w:rsidP="007C40E4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Поэтому тарифы на одни и те же коммунальные услуги, для разных организаций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7C40E4" w:rsidRPr="007C40E4" w:rsidRDefault="007C40E4" w:rsidP="007C40E4">
      <w:pPr>
        <w:spacing w:line="276" w:lineRule="auto"/>
        <w:ind w:firstLine="851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7C40E4" w:rsidRPr="007C40E4" w:rsidRDefault="007C40E4" w:rsidP="007C40E4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7C40E4" w:rsidRPr="007C40E4" w:rsidRDefault="007C40E4" w:rsidP="007C40E4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7C40E4" w:rsidRPr="007C40E4" w:rsidRDefault="007C40E4" w:rsidP="007C40E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7C40E4" w:rsidRPr="007C40E4" w:rsidRDefault="007C40E4" w:rsidP="007C40E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Для соблюдения законодательства об ограничении роста платы граждан за коммунальные услуги для населения могут применятся тарифы с учетом уровня платы в размере ниже экономически обоснованных тарифов, установленных РСТ Югры, с компенсацией разницы ресурсоснабжающим организациям из бюджетной системы муниципального образования или субъекта РФ.</w:t>
      </w:r>
    </w:p>
    <w:p w:rsidR="007C40E4" w:rsidRPr="007C40E4" w:rsidRDefault="007C40E4" w:rsidP="007C40E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Контроль за правильностью применения тарифов в сфере тепло, водоснабжения, водоотведения, обращения с твердыми коммунальными услугами осуществляет РСТ Югры.</w:t>
      </w:r>
    </w:p>
    <w:p w:rsidR="007C40E4" w:rsidRPr="003640A4" w:rsidRDefault="007C40E4" w:rsidP="007C40E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rFonts w:eastAsia="Calibri"/>
          <w:color w:val="000000" w:themeColor="text1"/>
          <w:sz w:val="26"/>
          <w:szCs w:val="26"/>
          <w:lang w:val="ru-RU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7C40E4">
        <w:rPr>
          <w:color w:val="000000" w:themeColor="text1"/>
          <w:sz w:val="26"/>
          <w:szCs w:val="26"/>
          <w:lang w:val="ru-RU"/>
        </w:rPr>
        <w:t>(</w:t>
      </w:r>
      <w:hyperlink r:id="rId9" w:tooltip="http://bptr.eias.admhmao.ru/TariffDecisions?reg=RU.5.86" w:history="1">
        <w:r>
          <w:rPr>
            <w:color w:val="000000" w:themeColor="text1"/>
            <w:sz w:val="26"/>
            <w:szCs w:val="26"/>
          </w:rPr>
          <w:t>http</w:t>
        </w:r>
        <w:r w:rsidRPr="007C40E4">
          <w:rPr>
            <w:color w:val="000000" w:themeColor="text1"/>
            <w:sz w:val="26"/>
            <w:szCs w:val="26"/>
            <w:lang w:val="ru-RU"/>
          </w:rPr>
          <w:t>://</w:t>
        </w:r>
        <w:r>
          <w:rPr>
            <w:color w:val="000000" w:themeColor="text1"/>
            <w:sz w:val="26"/>
            <w:szCs w:val="26"/>
          </w:rPr>
          <w:t>bptr</w:t>
        </w:r>
        <w:r w:rsidRPr="007C40E4">
          <w:rPr>
            <w:color w:val="000000" w:themeColor="text1"/>
            <w:sz w:val="26"/>
            <w:szCs w:val="26"/>
            <w:lang w:val="ru-RU"/>
          </w:rPr>
          <w:t>.</w:t>
        </w:r>
        <w:r>
          <w:rPr>
            <w:color w:val="000000" w:themeColor="text1"/>
            <w:sz w:val="26"/>
            <w:szCs w:val="26"/>
          </w:rPr>
          <w:t>eias</w:t>
        </w:r>
        <w:r w:rsidRPr="007C40E4">
          <w:rPr>
            <w:color w:val="000000" w:themeColor="text1"/>
            <w:sz w:val="26"/>
            <w:szCs w:val="26"/>
            <w:lang w:val="ru-RU"/>
          </w:rPr>
          <w:t>.</w:t>
        </w:r>
        <w:r>
          <w:rPr>
            <w:color w:val="000000" w:themeColor="text1"/>
            <w:sz w:val="26"/>
            <w:szCs w:val="26"/>
          </w:rPr>
          <w:t>admhmao</w:t>
        </w:r>
        <w:r w:rsidRPr="007C40E4">
          <w:rPr>
            <w:color w:val="000000" w:themeColor="text1"/>
            <w:sz w:val="26"/>
            <w:szCs w:val="26"/>
            <w:lang w:val="ru-RU"/>
          </w:rPr>
          <w:t>.</w:t>
        </w:r>
        <w:r>
          <w:rPr>
            <w:color w:val="000000" w:themeColor="text1"/>
            <w:sz w:val="26"/>
            <w:szCs w:val="26"/>
          </w:rPr>
          <w:t>ru</w:t>
        </w:r>
        <w:r w:rsidRPr="007C40E4">
          <w:rPr>
            <w:color w:val="000000" w:themeColor="text1"/>
            <w:sz w:val="26"/>
            <w:szCs w:val="26"/>
            <w:lang w:val="ru-RU"/>
          </w:rPr>
          <w:t>/</w:t>
        </w:r>
        <w:r>
          <w:rPr>
            <w:color w:val="000000" w:themeColor="text1"/>
            <w:sz w:val="26"/>
            <w:szCs w:val="26"/>
          </w:rPr>
          <w:t>TariffDecisions</w:t>
        </w:r>
        <w:r w:rsidRPr="007C40E4">
          <w:rPr>
            <w:color w:val="000000" w:themeColor="text1"/>
            <w:sz w:val="26"/>
            <w:szCs w:val="26"/>
            <w:lang w:val="ru-RU"/>
          </w:rPr>
          <w:t>?</w:t>
        </w:r>
        <w:r>
          <w:rPr>
            <w:color w:val="000000" w:themeColor="text1"/>
            <w:sz w:val="26"/>
            <w:szCs w:val="26"/>
          </w:rPr>
          <w:t>reg</w:t>
        </w:r>
        <w:r w:rsidRPr="007C40E4">
          <w:rPr>
            <w:color w:val="000000" w:themeColor="text1"/>
            <w:sz w:val="26"/>
            <w:szCs w:val="26"/>
            <w:lang w:val="ru-RU"/>
          </w:rPr>
          <w:t>=</w:t>
        </w:r>
        <w:r>
          <w:rPr>
            <w:color w:val="000000" w:themeColor="text1"/>
            <w:sz w:val="26"/>
            <w:szCs w:val="26"/>
          </w:rPr>
          <w:t>RU</w:t>
        </w:r>
        <w:r w:rsidRPr="007C40E4">
          <w:rPr>
            <w:color w:val="000000" w:themeColor="text1"/>
            <w:sz w:val="26"/>
            <w:szCs w:val="26"/>
            <w:lang w:val="ru-RU"/>
          </w:rPr>
          <w:t>.5.86/</w:t>
        </w:r>
      </w:hyperlink>
      <w:r w:rsidRPr="007C40E4">
        <w:rPr>
          <w:color w:val="000000" w:themeColor="text1"/>
          <w:sz w:val="26"/>
          <w:szCs w:val="26"/>
          <w:lang w:val="ru-RU"/>
        </w:rPr>
        <w:t>)</w:t>
      </w:r>
      <w:r w:rsidR="008F7D91">
        <w:rPr>
          <w:color w:val="000000" w:themeColor="text1"/>
          <w:sz w:val="26"/>
          <w:szCs w:val="26"/>
          <w:lang w:val="ru-RU"/>
        </w:rPr>
        <w:t xml:space="preserve"> </w:t>
      </w:r>
      <w:r w:rsidRPr="007C40E4">
        <w:rPr>
          <w:rFonts w:eastAsia="Calibri"/>
          <w:color w:val="000000" w:themeColor="text1"/>
          <w:sz w:val="26"/>
          <w:szCs w:val="26"/>
          <w:lang w:val="ru-RU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 w:rsidRPr="007C40E4">
        <w:rPr>
          <w:color w:val="000000" w:themeColor="text1"/>
          <w:sz w:val="26"/>
          <w:szCs w:val="26"/>
          <w:lang w:val="ru-RU"/>
        </w:rPr>
        <w:t>/ «Газовая отрасль» (</w:t>
      </w:r>
      <w:hyperlink r:id="rId10" w:tooltip="https://rst.admhmao.ru/dokumenty/" w:history="1">
        <w:r>
          <w:rPr>
            <w:rStyle w:val="aa"/>
            <w:color w:val="000000" w:themeColor="text1"/>
            <w:sz w:val="26"/>
            <w:szCs w:val="26"/>
          </w:rPr>
          <w:t>https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://</w:t>
        </w:r>
        <w:r>
          <w:rPr>
            <w:rStyle w:val="aa"/>
            <w:color w:val="000000" w:themeColor="text1"/>
            <w:sz w:val="26"/>
            <w:szCs w:val="26"/>
          </w:rPr>
          <w:t>rst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color w:val="000000" w:themeColor="text1"/>
            <w:sz w:val="26"/>
            <w:szCs w:val="26"/>
          </w:rPr>
          <w:t>admhmao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color w:val="000000" w:themeColor="text1"/>
            <w:sz w:val="26"/>
            <w:szCs w:val="26"/>
          </w:rPr>
          <w:t>ru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/</w:t>
        </w:r>
        <w:r>
          <w:rPr>
            <w:rStyle w:val="aa"/>
            <w:color w:val="000000" w:themeColor="text1"/>
            <w:sz w:val="26"/>
            <w:szCs w:val="26"/>
          </w:rPr>
          <w:t>dokumenty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/</w:t>
        </w:r>
      </w:hyperlink>
      <w:r w:rsidR="003640A4">
        <w:rPr>
          <w:color w:val="000000" w:themeColor="text1"/>
          <w:sz w:val="26"/>
          <w:szCs w:val="26"/>
          <w:lang w:val="ru-RU"/>
        </w:rPr>
        <w:t>)</w:t>
      </w:r>
    </w:p>
    <w:p w:rsidR="007C40E4" w:rsidRPr="007C40E4" w:rsidRDefault="007C40E4" w:rsidP="007C40E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rFonts w:eastAsia="Arial Unicode MS"/>
          <w:color w:val="000000" w:themeColor="text1"/>
          <w:sz w:val="26"/>
          <w:szCs w:val="26"/>
          <w:lang w:val="ru-RU"/>
        </w:rPr>
        <w:t xml:space="preserve">На сайте </w:t>
      </w:r>
      <w:r w:rsidRPr="007C40E4">
        <w:rPr>
          <w:color w:val="000000" w:themeColor="text1"/>
          <w:sz w:val="26"/>
          <w:szCs w:val="26"/>
          <w:lang w:val="ru-RU"/>
        </w:rPr>
        <w:t xml:space="preserve">регионального оператора по обращению с твердыми коммунальными отходами АО «Югра-Экология» </w:t>
      </w:r>
      <w:r w:rsidRPr="007C40E4">
        <w:rPr>
          <w:rFonts w:eastAsia="Arial Unicode MS"/>
          <w:color w:val="000000" w:themeColor="text1"/>
          <w:sz w:val="26"/>
          <w:szCs w:val="26"/>
          <w:lang w:val="ru-RU"/>
        </w:rPr>
        <w:t>установлена программа для расчета платежа за услугу «Обращение с ТКО» (</w:t>
      </w:r>
      <w:hyperlink r:id="rId11" w:tooltip="https://www.yugra-ecology.ru/calculator" w:history="1">
        <w:r>
          <w:rPr>
            <w:rStyle w:val="aa"/>
            <w:rFonts w:eastAsia="Arial Unicode MS"/>
            <w:color w:val="000000" w:themeColor="text1"/>
            <w:sz w:val="26"/>
            <w:szCs w:val="26"/>
          </w:rPr>
          <w:t>https</w:t>
        </w:r>
        <w:r w:rsidRPr="007C40E4">
          <w:rPr>
            <w:rStyle w:val="aa"/>
            <w:rFonts w:eastAsia="Arial Unicode MS"/>
            <w:color w:val="000000" w:themeColor="text1"/>
            <w:sz w:val="26"/>
            <w:szCs w:val="26"/>
            <w:lang w:val="ru-RU"/>
          </w:rPr>
          <w:t>://</w:t>
        </w:r>
        <w:r>
          <w:rPr>
            <w:rStyle w:val="aa"/>
            <w:rFonts w:eastAsia="Arial Unicode MS"/>
            <w:color w:val="000000" w:themeColor="text1"/>
            <w:sz w:val="26"/>
            <w:szCs w:val="26"/>
          </w:rPr>
          <w:t>www</w:t>
        </w:r>
        <w:r w:rsidRPr="007C40E4">
          <w:rPr>
            <w:rStyle w:val="aa"/>
            <w:rFonts w:eastAsia="Arial Unicode MS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rFonts w:eastAsia="Arial Unicode MS"/>
            <w:color w:val="000000" w:themeColor="text1"/>
            <w:sz w:val="26"/>
            <w:szCs w:val="26"/>
          </w:rPr>
          <w:t>yugra</w:t>
        </w:r>
        <w:r w:rsidRPr="007C40E4">
          <w:rPr>
            <w:rStyle w:val="aa"/>
            <w:rFonts w:eastAsia="Arial Unicode MS"/>
            <w:color w:val="000000" w:themeColor="text1"/>
            <w:sz w:val="26"/>
            <w:szCs w:val="26"/>
            <w:lang w:val="ru-RU"/>
          </w:rPr>
          <w:t>-</w:t>
        </w:r>
        <w:r>
          <w:rPr>
            <w:rStyle w:val="aa"/>
            <w:rFonts w:eastAsia="Arial Unicode MS"/>
            <w:color w:val="000000" w:themeColor="text1"/>
            <w:sz w:val="26"/>
            <w:szCs w:val="26"/>
          </w:rPr>
          <w:t>ecology</w:t>
        </w:r>
        <w:r w:rsidRPr="007C40E4">
          <w:rPr>
            <w:rStyle w:val="aa"/>
            <w:rFonts w:eastAsia="Arial Unicode MS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rFonts w:eastAsia="Arial Unicode MS"/>
            <w:color w:val="000000" w:themeColor="text1"/>
            <w:sz w:val="26"/>
            <w:szCs w:val="26"/>
          </w:rPr>
          <w:t>ru</w:t>
        </w:r>
        <w:r w:rsidRPr="007C40E4">
          <w:rPr>
            <w:rStyle w:val="aa"/>
            <w:rFonts w:eastAsia="Arial Unicode MS"/>
            <w:color w:val="000000" w:themeColor="text1"/>
            <w:sz w:val="26"/>
            <w:szCs w:val="26"/>
            <w:lang w:val="ru-RU"/>
          </w:rPr>
          <w:t>/</w:t>
        </w:r>
        <w:r>
          <w:rPr>
            <w:rStyle w:val="aa"/>
            <w:rFonts w:eastAsia="Arial Unicode MS"/>
            <w:color w:val="000000" w:themeColor="text1"/>
            <w:sz w:val="26"/>
            <w:szCs w:val="26"/>
          </w:rPr>
          <w:t>calculator</w:t>
        </w:r>
      </w:hyperlink>
      <w:r w:rsidR="003640A4">
        <w:rPr>
          <w:rFonts w:eastAsia="Arial Unicode MS"/>
          <w:color w:val="000000" w:themeColor="text1"/>
          <w:sz w:val="26"/>
          <w:szCs w:val="26"/>
          <w:lang w:val="ru-RU"/>
        </w:rPr>
        <w:t xml:space="preserve">). </w:t>
      </w:r>
    </w:p>
    <w:p w:rsidR="007C40E4" w:rsidRPr="007C40E4" w:rsidRDefault="007C40E4" w:rsidP="007C40E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rFonts w:eastAsia="Arial Unicode MS"/>
          <w:color w:val="000000" w:themeColor="text1"/>
          <w:sz w:val="26"/>
          <w:szCs w:val="26"/>
          <w:lang w:val="ru-RU"/>
        </w:rPr>
        <w:t>Информация об установленных тарифах на электрическую энергию для населения размещена на сайте РЭК (</w:t>
      </w:r>
      <w:hyperlink r:id="rId12" w:tooltip="https://rec.admtyumen.ru/" w:history="1">
        <w:r>
          <w:rPr>
            <w:rStyle w:val="12"/>
            <w:rFonts w:eastAsia="Arial Unicode MS"/>
            <w:color w:val="000000" w:themeColor="text1"/>
            <w:sz w:val="26"/>
            <w:szCs w:val="26"/>
          </w:rPr>
          <w:t>https</w:t>
        </w:r>
        <w:r w:rsidRPr="007C40E4">
          <w:rPr>
            <w:rStyle w:val="12"/>
            <w:rFonts w:eastAsia="Arial Unicode MS"/>
            <w:color w:val="000000" w:themeColor="text1"/>
            <w:sz w:val="26"/>
            <w:szCs w:val="26"/>
            <w:lang w:val="ru-RU"/>
          </w:rPr>
          <w:t>://</w:t>
        </w:r>
        <w:r>
          <w:rPr>
            <w:rStyle w:val="12"/>
            <w:rFonts w:eastAsia="Arial Unicode MS"/>
            <w:color w:val="000000" w:themeColor="text1"/>
            <w:sz w:val="26"/>
            <w:szCs w:val="26"/>
          </w:rPr>
          <w:t>rec</w:t>
        </w:r>
        <w:r w:rsidRPr="007C40E4">
          <w:rPr>
            <w:rStyle w:val="12"/>
            <w:rFonts w:eastAsia="Arial Unicode MS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12"/>
            <w:rFonts w:eastAsia="Arial Unicode MS"/>
            <w:color w:val="000000" w:themeColor="text1"/>
            <w:sz w:val="26"/>
            <w:szCs w:val="26"/>
          </w:rPr>
          <w:t>admtyumen</w:t>
        </w:r>
        <w:r w:rsidRPr="007C40E4">
          <w:rPr>
            <w:rStyle w:val="12"/>
            <w:rFonts w:eastAsia="Arial Unicode MS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12"/>
            <w:rFonts w:eastAsia="Arial Unicode MS"/>
            <w:color w:val="000000" w:themeColor="text1"/>
            <w:sz w:val="26"/>
            <w:szCs w:val="26"/>
          </w:rPr>
          <w:t>ru</w:t>
        </w:r>
        <w:r w:rsidRPr="007C40E4">
          <w:rPr>
            <w:rStyle w:val="12"/>
            <w:rFonts w:eastAsia="Arial Unicode MS"/>
            <w:color w:val="000000" w:themeColor="text1"/>
            <w:sz w:val="26"/>
            <w:szCs w:val="26"/>
            <w:lang w:val="ru-RU"/>
          </w:rPr>
          <w:t>/</w:t>
        </w:r>
      </w:hyperlink>
      <w:r w:rsidRPr="007C40E4">
        <w:rPr>
          <w:rFonts w:eastAsia="Arial Unicode MS"/>
          <w:color w:val="000000" w:themeColor="text1"/>
          <w:sz w:val="26"/>
          <w:szCs w:val="26"/>
          <w:lang w:val="ru-RU"/>
        </w:rPr>
        <w:t>)  на главной странице «Деятельность», раздел «Нормативные правовые и ненормативные правовые акты».</w:t>
      </w:r>
    </w:p>
    <w:p w:rsidR="007C40E4" w:rsidRPr="007C40E4" w:rsidRDefault="007C40E4" w:rsidP="007C40E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rFonts w:eastAsia="Arial Unicode MS"/>
          <w:color w:val="000000" w:themeColor="text1"/>
          <w:sz w:val="26"/>
          <w:szCs w:val="26"/>
          <w:lang w:val="ru-RU"/>
        </w:rPr>
        <w:lastRenderedPageBreak/>
        <w:t>Контроль за правильностью установления размера платы за содержание и ремонт жилого помещения, определения размера и внесен</w:t>
      </w:r>
      <w:r w:rsidRPr="007C40E4">
        <w:rPr>
          <w:color w:val="000000" w:themeColor="text1"/>
          <w:sz w:val="26"/>
          <w:szCs w:val="26"/>
          <w:lang w:val="ru-RU"/>
        </w:rPr>
        <w:t xml:space="preserve">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3" w:tooltip="http://www.jsn.admhmao.ru/" w:history="1">
        <w:r>
          <w:rPr>
            <w:rStyle w:val="aa"/>
            <w:color w:val="000000" w:themeColor="text1"/>
            <w:sz w:val="26"/>
            <w:szCs w:val="26"/>
          </w:rPr>
          <w:t>http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://</w:t>
        </w:r>
        <w:r>
          <w:rPr>
            <w:rStyle w:val="aa"/>
            <w:color w:val="000000" w:themeColor="text1"/>
            <w:sz w:val="26"/>
            <w:szCs w:val="26"/>
          </w:rPr>
          <w:t>www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color w:val="000000" w:themeColor="text1"/>
            <w:sz w:val="26"/>
            <w:szCs w:val="26"/>
          </w:rPr>
          <w:t>jsn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color w:val="000000" w:themeColor="text1"/>
            <w:sz w:val="26"/>
            <w:szCs w:val="26"/>
          </w:rPr>
          <w:t>admhmao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color w:val="000000" w:themeColor="text1"/>
            <w:sz w:val="26"/>
            <w:szCs w:val="26"/>
          </w:rPr>
          <w:t>ru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/.</w:t>
        </w:r>
      </w:hyperlink>
    </w:p>
    <w:p w:rsidR="007C40E4" w:rsidRPr="007C40E4" w:rsidRDefault="007C40E4" w:rsidP="007C40E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rFonts w:eastAsia="Calibri"/>
          <w:color w:val="000000" w:themeColor="text1"/>
          <w:sz w:val="26"/>
          <w:szCs w:val="26"/>
          <w:lang w:val="ru-RU"/>
        </w:rPr>
        <w:t xml:space="preserve"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жилищно-коммунального комплекса Ханты-Мансийского автономного округа – Югры, сайт: </w:t>
      </w:r>
      <w:hyperlink r:id="rId14" w:tooltip="https://www.ds.admhmao.ru/" w:history="1">
        <w:r>
          <w:rPr>
            <w:rStyle w:val="aa"/>
            <w:color w:val="000000" w:themeColor="text1"/>
            <w:sz w:val="26"/>
            <w:szCs w:val="26"/>
          </w:rPr>
          <w:t>https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://</w:t>
        </w:r>
        <w:r>
          <w:rPr>
            <w:rStyle w:val="aa"/>
            <w:color w:val="000000" w:themeColor="text1"/>
            <w:sz w:val="26"/>
            <w:szCs w:val="26"/>
          </w:rPr>
          <w:t>www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color w:val="000000" w:themeColor="text1"/>
            <w:sz w:val="26"/>
            <w:szCs w:val="26"/>
          </w:rPr>
          <w:t>ds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color w:val="000000" w:themeColor="text1"/>
            <w:sz w:val="26"/>
            <w:szCs w:val="26"/>
          </w:rPr>
          <w:t>admhmao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color w:val="000000" w:themeColor="text1"/>
            <w:sz w:val="26"/>
            <w:szCs w:val="26"/>
          </w:rPr>
          <w:t>ru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/</w:t>
        </w:r>
      </w:hyperlink>
      <w:r w:rsidRPr="007C40E4">
        <w:rPr>
          <w:rStyle w:val="aa"/>
          <w:color w:val="000000" w:themeColor="text1"/>
          <w:sz w:val="26"/>
          <w:szCs w:val="26"/>
          <w:lang w:val="ru-RU"/>
        </w:rPr>
        <w:t>.</w:t>
      </w:r>
    </w:p>
    <w:p w:rsidR="007C40E4" w:rsidRPr="007C40E4" w:rsidRDefault="007C40E4" w:rsidP="007C40E4">
      <w:pPr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  <w:lang w:val="ru-RU"/>
        </w:rPr>
      </w:pPr>
      <w:r w:rsidRPr="007C40E4">
        <w:rPr>
          <w:color w:val="000000" w:themeColor="text1"/>
          <w:sz w:val="26"/>
          <w:szCs w:val="26"/>
          <w:lang w:val="ru-RU"/>
        </w:rPr>
        <w:t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</w:t>
      </w:r>
      <w:r w:rsidRPr="007C40E4">
        <w:rPr>
          <w:rStyle w:val="aa"/>
          <w:color w:val="000000" w:themeColor="text1"/>
          <w:sz w:val="26"/>
          <w:szCs w:val="26"/>
          <w:lang w:val="ru-RU"/>
        </w:rPr>
        <w:t xml:space="preserve"> </w:t>
      </w:r>
      <w:hyperlink r:id="rId15" w:tooltip="https://depprom.admhmao.ru/" w:history="1">
        <w:r>
          <w:rPr>
            <w:rStyle w:val="aa"/>
            <w:color w:val="000000" w:themeColor="text1"/>
            <w:sz w:val="26"/>
            <w:szCs w:val="26"/>
          </w:rPr>
          <w:t>https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://</w:t>
        </w:r>
        <w:r>
          <w:rPr>
            <w:rStyle w:val="aa"/>
            <w:color w:val="000000" w:themeColor="text1"/>
            <w:sz w:val="26"/>
            <w:szCs w:val="26"/>
          </w:rPr>
          <w:t>depprom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color w:val="000000" w:themeColor="text1"/>
            <w:sz w:val="26"/>
            <w:szCs w:val="26"/>
          </w:rPr>
          <w:t>admhmao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.</w:t>
        </w:r>
        <w:r>
          <w:rPr>
            <w:rStyle w:val="aa"/>
            <w:color w:val="000000" w:themeColor="text1"/>
            <w:sz w:val="26"/>
            <w:szCs w:val="26"/>
          </w:rPr>
          <w:t>ru</w:t>
        </w:r>
        <w:r w:rsidRPr="007C40E4">
          <w:rPr>
            <w:rStyle w:val="aa"/>
            <w:color w:val="000000" w:themeColor="text1"/>
            <w:sz w:val="26"/>
            <w:szCs w:val="26"/>
            <w:lang w:val="ru-RU"/>
          </w:rPr>
          <w:t>/</w:t>
        </w:r>
      </w:hyperlink>
      <w:r w:rsidRPr="007C40E4">
        <w:rPr>
          <w:rStyle w:val="aa"/>
          <w:color w:val="000000" w:themeColor="text1"/>
          <w:sz w:val="26"/>
          <w:szCs w:val="26"/>
          <w:lang w:val="ru-RU"/>
        </w:rPr>
        <w:t>.</w:t>
      </w:r>
    </w:p>
    <w:p w:rsidR="007C40E4" w:rsidRPr="007C40E4" w:rsidRDefault="007C40E4" w:rsidP="007C40E4">
      <w:pPr>
        <w:rPr>
          <w:sz w:val="28"/>
          <w:szCs w:val="28"/>
          <w:lang w:val="ru-RU"/>
        </w:rPr>
      </w:pPr>
    </w:p>
    <w:p w:rsidR="007C40E4" w:rsidRDefault="007C40E4" w:rsidP="007C40E4">
      <w:pPr>
        <w:pStyle w:val="af7"/>
        <w:jc w:val="right"/>
      </w:pPr>
    </w:p>
    <w:p w:rsidR="007C40E4" w:rsidRDefault="007C40E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sz w:val="28"/>
          <w:szCs w:val="28"/>
        </w:rPr>
      </w:pPr>
    </w:p>
    <w:p w:rsidR="007C40E4" w:rsidRDefault="007C40E4" w:rsidP="007C40E4">
      <w:pPr>
        <w:pStyle w:val="af7"/>
        <w:jc w:val="right"/>
        <w:rPr>
          <w:sz w:val="28"/>
          <w:szCs w:val="28"/>
        </w:rPr>
      </w:pPr>
    </w:p>
    <w:p w:rsidR="007C40E4" w:rsidRDefault="007C40E4" w:rsidP="007C40E4">
      <w:pPr>
        <w:pStyle w:val="af7"/>
        <w:jc w:val="right"/>
        <w:rPr>
          <w:sz w:val="28"/>
          <w:szCs w:val="28"/>
        </w:rPr>
      </w:pPr>
    </w:p>
    <w:p w:rsidR="007C40E4" w:rsidRDefault="007C40E4" w:rsidP="007C40E4">
      <w:pPr>
        <w:pStyle w:val="af7"/>
        <w:jc w:val="right"/>
        <w:rPr>
          <w:sz w:val="28"/>
          <w:szCs w:val="28"/>
        </w:rPr>
      </w:pPr>
    </w:p>
    <w:p w:rsidR="007C40E4" w:rsidRDefault="007C40E4" w:rsidP="007C40E4">
      <w:pPr>
        <w:pStyle w:val="af7"/>
        <w:jc w:val="right"/>
        <w:rPr>
          <w:sz w:val="28"/>
          <w:szCs w:val="28"/>
        </w:rPr>
      </w:pPr>
    </w:p>
    <w:p w:rsidR="007C40E4" w:rsidRDefault="007C40E4" w:rsidP="007C40E4">
      <w:pPr>
        <w:pStyle w:val="af7"/>
        <w:jc w:val="right"/>
        <w:rPr>
          <w:sz w:val="28"/>
          <w:szCs w:val="28"/>
        </w:rPr>
      </w:pPr>
    </w:p>
    <w:p w:rsidR="007C40E4" w:rsidRDefault="007C40E4" w:rsidP="007C40E4">
      <w:pPr>
        <w:pStyle w:val="af7"/>
        <w:jc w:val="right"/>
        <w:rPr>
          <w:sz w:val="28"/>
          <w:szCs w:val="28"/>
        </w:rPr>
      </w:pPr>
    </w:p>
    <w:p w:rsidR="007C40E4" w:rsidRDefault="007C40E4" w:rsidP="007C40E4">
      <w:pPr>
        <w:pStyle w:val="af7"/>
        <w:jc w:val="right"/>
        <w:rPr>
          <w:sz w:val="28"/>
          <w:szCs w:val="28"/>
        </w:rPr>
      </w:pPr>
    </w:p>
    <w:p w:rsidR="007C40E4" w:rsidRDefault="007C40E4" w:rsidP="007C40E4">
      <w:pPr>
        <w:pStyle w:val="af7"/>
        <w:jc w:val="right"/>
        <w:rPr>
          <w:sz w:val="28"/>
          <w:szCs w:val="28"/>
        </w:rPr>
      </w:pPr>
    </w:p>
    <w:p w:rsidR="007C40E4" w:rsidRPr="003640A4" w:rsidRDefault="007C40E4" w:rsidP="007C40E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3640A4">
        <w:rPr>
          <w:rFonts w:ascii="Times New Roman" w:hAnsi="Times New Roman" w:cs="Times New Roman"/>
          <w:sz w:val="28"/>
          <w:szCs w:val="28"/>
        </w:rPr>
        <w:lastRenderedPageBreak/>
        <w:t>Приложение 2 к письму</w:t>
      </w:r>
    </w:p>
    <w:p w:rsidR="007C40E4" w:rsidRPr="003640A4" w:rsidRDefault="007C40E4" w:rsidP="007C40E4">
      <w:pPr>
        <w:jc w:val="right"/>
        <w:rPr>
          <w:color w:val="D9D9D9"/>
          <w:sz w:val="28"/>
          <w:szCs w:val="28"/>
          <w:lang w:val="ru-RU"/>
        </w:rPr>
      </w:pPr>
      <w:r w:rsidRPr="003640A4">
        <w:rPr>
          <w:sz w:val="28"/>
          <w:szCs w:val="28"/>
          <w:lang w:val="ru-RU"/>
        </w:rPr>
        <w:t xml:space="preserve">от </w:t>
      </w:r>
      <w:r w:rsidRPr="003640A4">
        <w:rPr>
          <w:color w:val="D9D9D9"/>
          <w:sz w:val="28"/>
          <w:szCs w:val="28"/>
          <w:lang w:val="ru-RU"/>
        </w:rPr>
        <w:t xml:space="preserve">[Дата документа] </w:t>
      </w:r>
      <w:r w:rsidRPr="003640A4">
        <w:rPr>
          <w:sz w:val="28"/>
          <w:szCs w:val="28"/>
          <w:lang w:val="ru-RU"/>
        </w:rPr>
        <w:t xml:space="preserve">№ </w:t>
      </w:r>
      <w:r w:rsidRPr="003640A4">
        <w:rPr>
          <w:color w:val="D9D9D9"/>
          <w:sz w:val="28"/>
          <w:szCs w:val="28"/>
          <w:lang w:val="ru-RU"/>
        </w:rPr>
        <w:t>[Номер документа]</w:t>
      </w:r>
    </w:p>
    <w:p w:rsidR="007C40E4" w:rsidRDefault="007C40E4" w:rsidP="007C40E4">
      <w:pPr>
        <w:pStyle w:val="af7"/>
        <w:jc w:val="right"/>
        <w:rPr>
          <w:sz w:val="28"/>
          <w:szCs w:val="28"/>
        </w:rPr>
      </w:pPr>
    </w:p>
    <w:p w:rsidR="007C40E4" w:rsidRPr="007C40E4" w:rsidRDefault="007C40E4" w:rsidP="007C40E4">
      <w:pPr>
        <w:spacing w:line="264" w:lineRule="auto"/>
        <w:ind w:firstLine="709"/>
        <w:jc w:val="center"/>
        <w:rPr>
          <w:sz w:val="26"/>
          <w:szCs w:val="26"/>
          <w:lang w:val="ru-RU"/>
        </w:rPr>
      </w:pPr>
      <w:r w:rsidRPr="007C40E4">
        <w:rPr>
          <w:b/>
          <w:sz w:val="26"/>
          <w:szCs w:val="26"/>
          <w:lang w:val="ru-RU"/>
        </w:rPr>
        <w:t xml:space="preserve">Информация </w:t>
      </w:r>
    </w:p>
    <w:p w:rsidR="007C40E4" w:rsidRPr="007C40E4" w:rsidRDefault="007C40E4" w:rsidP="007C40E4">
      <w:pPr>
        <w:spacing w:line="264" w:lineRule="auto"/>
        <w:ind w:firstLine="709"/>
        <w:jc w:val="center"/>
        <w:rPr>
          <w:sz w:val="26"/>
          <w:szCs w:val="26"/>
          <w:lang w:val="ru-RU"/>
        </w:rPr>
      </w:pPr>
      <w:r w:rsidRPr="007C40E4">
        <w:rPr>
          <w:b/>
          <w:sz w:val="26"/>
          <w:szCs w:val="26"/>
          <w:lang w:val="ru-RU"/>
        </w:rPr>
        <w:t>об особенностях установления единых тарифов на услугу</w:t>
      </w:r>
    </w:p>
    <w:p w:rsidR="007C40E4" w:rsidRPr="007C40E4" w:rsidRDefault="007C40E4" w:rsidP="007C40E4">
      <w:pPr>
        <w:spacing w:line="264" w:lineRule="auto"/>
        <w:ind w:firstLine="709"/>
        <w:jc w:val="center"/>
        <w:rPr>
          <w:sz w:val="26"/>
          <w:szCs w:val="26"/>
          <w:lang w:val="ru-RU"/>
        </w:rPr>
      </w:pPr>
      <w:r w:rsidRPr="007C40E4">
        <w:rPr>
          <w:b/>
          <w:sz w:val="26"/>
          <w:szCs w:val="26"/>
          <w:lang w:val="ru-RU"/>
        </w:rPr>
        <w:t>по обращению с твердыми коммунальными отходами на 2024 год</w:t>
      </w:r>
    </w:p>
    <w:p w:rsidR="007C40E4" w:rsidRPr="007C40E4" w:rsidRDefault="007C40E4" w:rsidP="007C40E4">
      <w:pPr>
        <w:spacing w:line="264" w:lineRule="auto"/>
        <w:ind w:firstLine="709"/>
        <w:jc w:val="center"/>
        <w:rPr>
          <w:sz w:val="26"/>
          <w:szCs w:val="26"/>
          <w:lang w:val="ru-RU"/>
        </w:rPr>
      </w:pPr>
    </w:p>
    <w:p w:rsidR="007C40E4" w:rsidRPr="007C40E4" w:rsidRDefault="007C40E4" w:rsidP="007C40E4">
      <w:pPr>
        <w:spacing w:line="276" w:lineRule="auto"/>
        <w:ind w:right="-1" w:firstLine="709"/>
        <w:jc w:val="both"/>
        <w:rPr>
          <w:sz w:val="26"/>
          <w:szCs w:val="26"/>
          <w:lang w:val="ru-RU"/>
        </w:rPr>
      </w:pPr>
      <w:r w:rsidRPr="007C40E4">
        <w:rPr>
          <w:sz w:val="26"/>
          <w:szCs w:val="26"/>
          <w:lang w:val="ru-RU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:rsidR="007C40E4" w:rsidRPr="007C40E4" w:rsidRDefault="007C40E4" w:rsidP="007C40E4">
      <w:pPr>
        <w:spacing w:line="276" w:lineRule="auto"/>
        <w:ind w:right="-1" w:firstLine="709"/>
        <w:jc w:val="both"/>
        <w:rPr>
          <w:sz w:val="26"/>
          <w:szCs w:val="26"/>
          <w:lang w:val="ru-RU"/>
        </w:rPr>
      </w:pPr>
      <w:r w:rsidRPr="007C40E4">
        <w:rPr>
          <w:sz w:val="26"/>
          <w:szCs w:val="26"/>
          <w:lang w:val="ru-RU"/>
        </w:rPr>
        <w:t>Регулирование осуществляется в соответствии с требованиями:</w:t>
      </w:r>
    </w:p>
    <w:p w:rsidR="007C40E4" w:rsidRPr="007C40E4" w:rsidRDefault="007C40E4" w:rsidP="007C40E4">
      <w:pPr>
        <w:spacing w:line="276" w:lineRule="auto"/>
        <w:ind w:right="-1" w:firstLine="709"/>
        <w:jc w:val="both"/>
        <w:rPr>
          <w:sz w:val="26"/>
          <w:szCs w:val="26"/>
          <w:lang w:val="ru-RU"/>
        </w:rPr>
      </w:pPr>
      <w:r w:rsidRPr="007C40E4">
        <w:rPr>
          <w:sz w:val="26"/>
          <w:szCs w:val="26"/>
          <w:lang w:val="ru-RU"/>
        </w:rPr>
        <w:t>- Федерального закона от 24.06.1998 № 89-ФЗ «Об отходах производства и потребления» (далее – Закон № 89-ФЗ);</w:t>
      </w:r>
    </w:p>
    <w:p w:rsidR="007C40E4" w:rsidRPr="007C40E4" w:rsidRDefault="007C40E4" w:rsidP="007C40E4">
      <w:pPr>
        <w:spacing w:line="276" w:lineRule="auto"/>
        <w:ind w:right="-1" w:firstLine="709"/>
        <w:jc w:val="both"/>
        <w:rPr>
          <w:sz w:val="26"/>
          <w:szCs w:val="26"/>
          <w:lang w:val="ru-RU"/>
        </w:rPr>
      </w:pPr>
      <w:r w:rsidRPr="007C40E4">
        <w:rPr>
          <w:sz w:val="26"/>
          <w:szCs w:val="26"/>
          <w:lang w:val="ru-RU"/>
        </w:rPr>
        <w:t>- постановления Правительства Российской Федерации от 30.05.2016        № 484 «О ценообразовании в области обращения с твердыми коммунальными отходами»;</w:t>
      </w:r>
    </w:p>
    <w:p w:rsidR="007C40E4" w:rsidRPr="007C40E4" w:rsidRDefault="007C40E4" w:rsidP="007C40E4">
      <w:pPr>
        <w:spacing w:line="276" w:lineRule="auto"/>
        <w:ind w:right="-1" w:firstLine="709"/>
        <w:jc w:val="both"/>
        <w:rPr>
          <w:sz w:val="26"/>
          <w:szCs w:val="26"/>
          <w:lang w:val="ru-RU"/>
        </w:rPr>
      </w:pPr>
      <w:r w:rsidRPr="007C40E4">
        <w:rPr>
          <w:sz w:val="26"/>
          <w:szCs w:val="26"/>
          <w:lang w:val="ru-RU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7C40E4" w:rsidRPr="007C40E4" w:rsidRDefault="007C40E4" w:rsidP="007C40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color w:val="000000"/>
          <w:sz w:val="26"/>
          <w:szCs w:val="26"/>
          <w:lang w:val="ru-RU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7C40E4" w:rsidRPr="007C40E4" w:rsidRDefault="007C40E4" w:rsidP="007C40E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sz w:val="26"/>
          <w:szCs w:val="26"/>
          <w:lang w:val="ru-RU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</w:p>
    <w:p w:rsidR="007C40E4" w:rsidRPr="007C40E4" w:rsidRDefault="007C40E4" w:rsidP="007C40E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sz w:val="26"/>
          <w:szCs w:val="26"/>
          <w:lang w:val="ru-RU"/>
        </w:rPr>
        <w:t>В связи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 w:rsidRPr="007C40E4">
        <w:rPr>
          <w:b/>
          <w:sz w:val="26"/>
          <w:szCs w:val="26"/>
          <w:lang w:val="ru-RU"/>
        </w:rPr>
        <w:t xml:space="preserve"> </w:t>
      </w:r>
      <w:r w:rsidRPr="007C40E4">
        <w:rPr>
          <w:sz w:val="26"/>
          <w:szCs w:val="26"/>
          <w:lang w:val="ru-RU"/>
        </w:rPr>
        <w:t>установленных приказом РСТ Югры № 132-нп</w:t>
      </w:r>
      <w:r w:rsidRPr="007C40E4">
        <w:rPr>
          <w:b/>
          <w:sz w:val="26"/>
          <w:szCs w:val="26"/>
          <w:lang w:val="ru-RU"/>
        </w:rPr>
        <w:t>.</w:t>
      </w:r>
    </w:p>
    <w:p w:rsidR="007C40E4" w:rsidRPr="007C40E4" w:rsidRDefault="007C40E4" w:rsidP="007C40E4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sz w:val="26"/>
          <w:szCs w:val="26"/>
          <w:lang w:val="ru-RU"/>
        </w:rPr>
        <w:t>Единые тарифы для населения приняты приказом регионального оператора по обращению с ТКО АО «Югра-Экология» от 15.12.2023 № 01-06-ЮЭ/0140 «Об установлении цены для населения на 2024 год»</w:t>
      </w:r>
      <w:r w:rsidRPr="007C40E4">
        <w:rPr>
          <w:color w:val="000000"/>
          <w:sz w:val="26"/>
          <w:szCs w:val="26"/>
          <w:lang w:val="ru-RU"/>
        </w:rPr>
        <w:t xml:space="preserve"> (далее – приказ </w:t>
      </w:r>
      <w:r w:rsidRPr="007C40E4">
        <w:rPr>
          <w:sz w:val="26"/>
          <w:szCs w:val="26"/>
          <w:lang w:val="ru-RU"/>
        </w:rPr>
        <w:t>АО «Югра-Экология» № 01-06-ЮЭ/0140</w:t>
      </w:r>
      <w:r w:rsidRPr="007C40E4">
        <w:rPr>
          <w:color w:val="000000"/>
          <w:sz w:val="26"/>
          <w:szCs w:val="26"/>
          <w:lang w:val="ru-RU"/>
        </w:rPr>
        <w:t>) на основании</w:t>
      </w:r>
      <w:r w:rsidRPr="007C40E4">
        <w:rPr>
          <w:sz w:val="26"/>
          <w:szCs w:val="26"/>
          <w:lang w:val="ru-RU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</w:t>
      </w:r>
      <w:r w:rsidRPr="007C40E4">
        <w:rPr>
          <w:sz w:val="26"/>
          <w:szCs w:val="26"/>
          <w:lang w:val="ru-RU"/>
        </w:rPr>
        <w:lastRenderedPageBreak/>
        <w:t>автономного округа – Югры от 28.02.2023 № 1-п «</w:t>
      </w:r>
      <w:r w:rsidRPr="007C40E4">
        <w:rPr>
          <w:sz w:val="26"/>
          <w:szCs w:val="26"/>
          <w:lang w:val="ru-RU" w:bidi="ru-RU"/>
        </w:rPr>
        <w:t>Об 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 w:rsidRPr="007C40E4">
        <w:rPr>
          <w:sz w:val="26"/>
          <w:szCs w:val="26"/>
          <w:lang w:val="ru-RU"/>
        </w:rPr>
        <w:t>».</w:t>
      </w:r>
    </w:p>
    <w:p w:rsidR="007C40E4" w:rsidRPr="007C40E4" w:rsidRDefault="007C40E4" w:rsidP="007C40E4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sz w:val="26"/>
          <w:szCs w:val="26"/>
          <w:lang w:val="ru-RU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16" w:tooltip="http://www.rst.admhmao.ru" w:history="1">
        <w:r>
          <w:rPr>
            <w:rStyle w:val="aa"/>
            <w:sz w:val="26"/>
            <w:szCs w:val="26"/>
          </w:rPr>
          <w:t>http</w:t>
        </w:r>
        <w:r w:rsidRPr="007C40E4">
          <w:rPr>
            <w:rStyle w:val="aa"/>
            <w:sz w:val="26"/>
            <w:szCs w:val="26"/>
            <w:lang w:val="ru-RU"/>
          </w:rPr>
          <w:t>://</w:t>
        </w:r>
        <w:r>
          <w:rPr>
            <w:rStyle w:val="aa"/>
            <w:sz w:val="26"/>
            <w:szCs w:val="26"/>
          </w:rPr>
          <w:t>www</w:t>
        </w:r>
        <w:r w:rsidRPr="007C40E4">
          <w:rPr>
            <w:rStyle w:val="aa"/>
            <w:sz w:val="26"/>
            <w:szCs w:val="26"/>
            <w:lang w:val="ru-RU"/>
          </w:rPr>
          <w:t>.</w:t>
        </w:r>
        <w:r>
          <w:rPr>
            <w:rStyle w:val="aa"/>
            <w:sz w:val="26"/>
            <w:szCs w:val="26"/>
          </w:rPr>
          <w:t>rst</w:t>
        </w:r>
        <w:r w:rsidRPr="007C40E4">
          <w:rPr>
            <w:rStyle w:val="aa"/>
            <w:sz w:val="26"/>
            <w:szCs w:val="26"/>
            <w:lang w:val="ru-RU"/>
          </w:rPr>
          <w:t>.</w:t>
        </w:r>
        <w:r>
          <w:rPr>
            <w:rStyle w:val="aa"/>
            <w:sz w:val="26"/>
            <w:szCs w:val="26"/>
          </w:rPr>
          <w:t>admhmao</w:t>
        </w:r>
        <w:r w:rsidRPr="007C40E4">
          <w:rPr>
            <w:rStyle w:val="aa"/>
            <w:sz w:val="26"/>
            <w:szCs w:val="26"/>
            <w:lang w:val="ru-RU"/>
          </w:rPr>
          <w:t>.</w:t>
        </w:r>
        <w:r>
          <w:rPr>
            <w:rStyle w:val="aa"/>
            <w:sz w:val="26"/>
            <w:szCs w:val="26"/>
          </w:rPr>
          <w:t>ru</w:t>
        </w:r>
      </w:hyperlink>
      <w:r w:rsidRPr="007C40E4">
        <w:rPr>
          <w:sz w:val="26"/>
          <w:szCs w:val="26"/>
          <w:lang w:val="ru-RU"/>
        </w:rPr>
        <w:t>) в разделе «Раскрытие информации», в подразделе «В области обращения с ТКО»/ «Информация о протоколах заседания правления».</w:t>
      </w:r>
    </w:p>
    <w:p w:rsidR="007C40E4" w:rsidRDefault="007C40E4" w:rsidP="007C40E4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C40E4">
        <w:rPr>
          <w:sz w:val="26"/>
          <w:szCs w:val="26"/>
          <w:lang w:val="ru-RU"/>
        </w:rPr>
        <w:t>Размеры установленных экономически обоснованных единых тарифов и тарифов, которые будут применятся для населения представлены в таблице:</w:t>
      </w:r>
    </w:p>
    <w:p w:rsidR="001C44F9" w:rsidRPr="007C40E4" w:rsidRDefault="001C44F9" w:rsidP="007C40E4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</w:p>
    <w:tbl>
      <w:tblPr>
        <w:tblStyle w:val="a3"/>
        <w:tblW w:w="1100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851"/>
        <w:gridCol w:w="1276"/>
        <w:gridCol w:w="1275"/>
        <w:gridCol w:w="742"/>
        <w:gridCol w:w="59"/>
      </w:tblGrid>
      <w:tr w:rsidR="007C40E4" w:rsidRPr="004E772E" w:rsidTr="001C44F9">
        <w:tc>
          <w:tcPr>
            <w:tcW w:w="4248" w:type="dxa"/>
            <w:vMerge w:val="restart"/>
            <w:vAlign w:val="center"/>
          </w:tcPr>
          <w:p w:rsidR="007C40E4" w:rsidRDefault="007C40E4" w:rsidP="00D11D6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  <w:vAlign w:val="center"/>
          </w:tcPr>
          <w:p w:rsidR="007C40E4" w:rsidRPr="007C40E4" w:rsidRDefault="007C40E4" w:rsidP="00D11D6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C40E4">
              <w:rPr>
                <w:sz w:val="22"/>
                <w:szCs w:val="22"/>
                <w:lang w:val="ru-RU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352" w:type="dxa"/>
            <w:gridSpan w:val="4"/>
            <w:vAlign w:val="center"/>
          </w:tcPr>
          <w:p w:rsidR="007C40E4" w:rsidRPr="007C40E4" w:rsidRDefault="007C40E4" w:rsidP="00D11D6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C40E4">
              <w:rPr>
                <w:sz w:val="22"/>
                <w:szCs w:val="22"/>
                <w:lang w:val="ru-RU"/>
              </w:rPr>
              <w:t xml:space="preserve">Единый тариф для населения по </w:t>
            </w:r>
            <w:r w:rsidRPr="007C40E4">
              <w:rPr>
                <w:color w:val="000000"/>
                <w:sz w:val="22"/>
                <w:szCs w:val="22"/>
                <w:lang w:val="ru-RU"/>
              </w:rPr>
              <w:t xml:space="preserve">приказу </w:t>
            </w:r>
            <w:r w:rsidRPr="007C40E4">
              <w:rPr>
                <w:sz w:val="22"/>
                <w:szCs w:val="22"/>
                <w:lang w:val="ru-RU"/>
              </w:rPr>
              <w:t>АО «Югра-Экология»    № 01-06-ЮЭ/0140 на 2024 год, руб./м3, с учетом НДС</w:t>
            </w:r>
          </w:p>
        </w:tc>
      </w:tr>
      <w:tr w:rsidR="007C40E4" w:rsidTr="001C44F9">
        <w:trPr>
          <w:gridAfter w:val="1"/>
          <w:wAfter w:w="59" w:type="dxa"/>
          <w:trHeight w:val="806"/>
        </w:trPr>
        <w:tc>
          <w:tcPr>
            <w:tcW w:w="4248" w:type="dxa"/>
            <w:vMerge/>
          </w:tcPr>
          <w:p w:rsidR="007C40E4" w:rsidRPr="007C40E4" w:rsidRDefault="007C40E4" w:rsidP="00D11D62">
            <w:pPr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C40E4" w:rsidRDefault="007C40E4" w:rsidP="00D11D6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275" w:type="dxa"/>
            <w:vAlign w:val="center"/>
          </w:tcPr>
          <w:p w:rsidR="007C40E4" w:rsidRDefault="007C40E4" w:rsidP="00D11D6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1" w:type="dxa"/>
            <w:vAlign w:val="center"/>
          </w:tcPr>
          <w:p w:rsidR="007C40E4" w:rsidRDefault="007C40E4" w:rsidP="00D11D6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  <w:tc>
          <w:tcPr>
            <w:tcW w:w="1276" w:type="dxa"/>
            <w:vAlign w:val="center"/>
          </w:tcPr>
          <w:p w:rsidR="007C40E4" w:rsidRDefault="007C40E4" w:rsidP="00D11D6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275" w:type="dxa"/>
            <w:vAlign w:val="center"/>
          </w:tcPr>
          <w:p w:rsidR="007C40E4" w:rsidRDefault="007C40E4" w:rsidP="00D11D6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:rsidR="007C40E4" w:rsidRDefault="007C40E4" w:rsidP="00D11D62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</w:tr>
      <w:tr w:rsidR="007C40E4" w:rsidTr="001C44F9">
        <w:trPr>
          <w:gridAfter w:val="1"/>
          <w:wAfter w:w="59" w:type="dxa"/>
        </w:trPr>
        <w:tc>
          <w:tcPr>
            <w:tcW w:w="4248" w:type="dxa"/>
          </w:tcPr>
          <w:p w:rsidR="007C40E4" w:rsidRPr="007C40E4" w:rsidRDefault="007C40E4" w:rsidP="00D11D62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7C40E4">
              <w:rPr>
                <w:sz w:val="22"/>
                <w:szCs w:val="22"/>
                <w:lang w:val="ru-RU"/>
              </w:rPr>
              <w:t xml:space="preserve">Северная зона на территории муниципальных образований </w:t>
            </w:r>
            <w:r w:rsidRPr="007C40E4">
              <w:rPr>
                <w:bCs/>
                <w:color w:val="000000"/>
                <w:sz w:val="22"/>
                <w:szCs w:val="22"/>
                <w:lang w:val="ru-RU"/>
              </w:rPr>
              <w:t>городских округов: Нижневартовск, Сургут, Когалым, Мегион, Лангепас, Радужный, Покачи, муниципальных районов: Белоярский, Березовский, Нижневартовский, Сургутский</w:t>
            </w:r>
          </w:p>
        </w:tc>
        <w:tc>
          <w:tcPr>
            <w:tcW w:w="1276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275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1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276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275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7C40E4" w:rsidTr="001C44F9">
        <w:trPr>
          <w:gridAfter w:val="1"/>
          <w:wAfter w:w="59" w:type="dxa"/>
        </w:trPr>
        <w:tc>
          <w:tcPr>
            <w:tcW w:w="4248" w:type="dxa"/>
          </w:tcPr>
          <w:p w:rsidR="007C40E4" w:rsidRPr="007C40E4" w:rsidRDefault="007C40E4" w:rsidP="00D11D62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7C40E4">
              <w:rPr>
                <w:sz w:val="22"/>
                <w:szCs w:val="22"/>
                <w:lang w:val="ru-RU"/>
              </w:rPr>
              <w:t>Южная зона на территории муниципальных образований городских округов: Ханты-Мансийск, Нефтеюганск, Нягань, Пыть-Ях, Югорск, муниципальных районов: Октябрьский, Советский, Нефтеюганский, Ханты-Мансийский, Кондинский, в том числе</w:t>
            </w:r>
          </w:p>
        </w:tc>
        <w:tc>
          <w:tcPr>
            <w:tcW w:w="1276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275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1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276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275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7C40E4" w:rsidTr="001C44F9">
        <w:trPr>
          <w:gridAfter w:val="1"/>
          <w:wAfter w:w="59" w:type="dxa"/>
        </w:trPr>
        <w:tc>
          <w:tcPr>
            <w:tcW w:w="4248" w:type="dxa"/>
          </w:tcPr>
          <w:p w:rsidR="007C40E4" w:rsidRPr="007C40E4" w:rsidRDefault="007C40E4" w:rsidP="00D11D62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 w:rsidRPr="007C40E4">
              <w:rPr>
                <w:sz w:val="22"/>
                <w:szCs w:val="22"/>
                <w:lang w:val="ru-RU"/>
              </w:rPr>
              <w:t>на территории муниципального образования городской округ Урай</w:t>
            </w:r>
          </w:p>
        </w:tc>
        <w:tc>
          <w:tcPr>
            <w:tcW w:w="1276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275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1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276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275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:rsidR="007C40E4" w:rsidRDefault="007C40E4" w:rsidP="00D11D62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:rsidR="007C40E4" w:rsidRDefault="007C40E4" w:rsidP="007C40E4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</w:p>
    <w:p w:rsidR="003640A4" w:rsidRDefault="003640A4" w:rsidP="007C40E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B1306A" w:rsidRDefault="00B1306A" w:rsidP="007C40E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3640A4" w:rsidRDefault="003640A4" w:rsidP="007C40E4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640A4" w:rsidSect="00C47D08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02" w:rsidRDefault="00F55F02" w:rsidP="00A97CAF">
      <w:r>
        <w:separator/>
      </w:r>
    </w:p>
  </w:endnote>
  <w:endnote w:type="continuationSeparator" w:id="0">
    <w:p w:rsidR="00F55F02" w:rsidRDefault="00F55F02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02" w:rsidRDefault="00F55F02" w:rsidP="00A97CAF">
      <w:r>
        <w:separator/>
      </w:r>
    </w:p>
  </w:footnote>
  <w:footnote w:type="continuationSeparator" w:id="0">
    <w:p w:rsidR="00F55F02" w:rsidRDefault="00F55F02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18435D"/>
    <w:multiLevelType w:val="hybridMultilevel"/>
    <w:tmpl w:val="02FCF282"/>
    <w:lvl w:ilvl="0" w:tplc="0BE24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0E37"/>
    <w:rsid w:val="00017D21"/>
    <w:rsid w:val="000211D1"/>
    <w:rsid w:val="00025195"/>
    <w:rsid w:val="00037C0B"/>
    <w:rsid w:val="000449E6"/>
    <w:rsid w:val="000A2B7F"/>
    <w:rsid w:val="000A4675"/>
    <w:rsid w:val="000B21F2"/>
    <w:rsid w:val="000F59A3"/>
    <w:rsid w:val="001309C8"/>
    <w:rsid w:val="0014257E"/>
    <w:rsid w:val="00147ED3"/>
    <w:rsid w:val="00173A48"/>
    <w:rsid w:val="00192B3C"/>
    <w:rsid w:val="001B3EE4"/>
    <w:rsid w:val="001C14C5"/>
    <w:rsid w:val="001C44F9"/>
    <w:rsid w:val="001C6571"/>
    <w:rsid w:val="001E5CFA"/>
    <w:rsid w:val="001F2286"/>
    <w:rsid w:val="00203124"/>
    <w:rsid w:val="00204B74"/>
    <w:rsid w:val="00210E88"/>
    <w:rsid w:val="0021577E"/>
    <w:rsid w:val="00221BEB"/>
    <w:rsid w:val="002271CC"/>
    <w:rsid w:val="002573D6"/>
    <w:rsid w:val="00271ED5"/>
    <w:rsid w:val="00274415"/>
    <w:rsid w:val="00280D4A"/>
    <w:rsid w:val="00281807"/>
    <w:rsid w:val="002A23F3"/>
    <w:rsid w:val="002C629C"/>
    <w:rsid w:val="002E3A32"/>
    <w:rsid w:val="003114EE"/>
    <w:rsid w:val="003272CA"/>
    <w:rsid w:val="00346D7A"/>
    <w:rsid w:val="00354621"/>
    <w:rsid w:val="003640A4"/>
    <w:rsid w:val="0037340A"/>
    <w:rsid w:val="00385FC3"/>
    <w:rsid w:val="0039113C"/>
    <w:rsid w:val="003A3D2F"/>
    <w:rsid w:val="003E0326"/>
    <w:rsid w:val="003E16B7"/>
    <w:rsid w:val="003F024F"/>
    <w:rsid w:val="0041208B"/>
    <w:rsid w:val="00424167"/>
    <w:rsid w:val="004332FF"/>
    <w:rsid w:val="004337AD"/>
    <w:rsid w:val="004362C4"/>
    <w:rsid w:val="0044421C"/>
    <w:rsid w:val="00444B60"/>
    <w:rsid w:val="00456070"/>
    <w:rsid w:val="004611B3"/>
    <w:rsid w:val="00462516"/>
    <w:rsid w:val="00463B27"/>
    <w:rsid w:val="00470E1A"/>
    <w:rsid w:val="004849FA"/>
    <w:rsid w:val="004910B4"/>
    <w:rsid w:val="0049329D"/>
    <w:rsid w:val="004E3688"/>
    <w:rsid w:val="004E3BB4"/>
    <w:rsid w:val="004E772E"/>
    <w:rsid w:val="004F61AA"/>
    <w:rsid w:val="0052413A"/>
    <w:rsid w:val="00554256"/>
    <w:rsid w:val="00554393"/>
    <w:rsid w:val="00575271"/>
    <w:rsid w:val="00577B14"/>
    <w:rsid w:val="00584220"/>
    <w:rsid w:val="0058564E"/>
    <w:rsid w:val="005A5C8A"/>
    <w:rsid w:val="005C3C6B"/>
    <w:rsid w:val="005E671A"/>
    <w:rsid w:val="0060545E"/>
    <w:rsid w:val="00623D24"/>
    <w:rsid w:val="00630BFD"/>
    <w:rsid w:val="00650400"/>
    <w:rsid w:val="00655084"/>
    <w:rsid w:val="00661A48"/>
    <w:rsid w:val="0066213A"/>
    <w:rsid w:val="00663B69"/>
    <w:rsid w:val="00677A0A"/>
    <w:rsid w:val="0068253F"/>
    <w:rsid w:val="006B0FE1"/>
    <w:rsid w:val="006B7C68"/>
    <w:rsid w:val="006C3E1F"/>
    <w:rsid w:val="006C4AE8"/>
    <w:rsid w:val="006E6417"/>
    <w:rsid w:val="00734EA6"/>
    <w:rsid w:val="00735A83"/>
    <w:rsid w:val="00735AFE"/>
    <w:rsid w:val="00752E28"/>
    <w:rsid w:val="007536C3"/>
    <w:rsid w:val="00791BBE"/>
    <w:rsid w:val="0079220E"/>
    <w:rsid w:val="007C3983"/>
    <w:rsid w:val="007C40E4"/>
    <w:rsid w:val="007D09D1"/>
    <w:rsid w:val="007E7EF4"/>
    <w:rsid w:val="007F3552"/>
    <w:rsid w:val="007F4E88"/>
    <w:rsid w:val="007F7561"/>
    <w:rsid w:val="00807E12"/>
    <w:rsid w:val="00825FD8"/>
    <w:rsid w:val="00855733"/>
    <w:rsid w:val="008574E1"/>
    <w:rsid w:val="0086103A"/>
    <w:rsid w:val="00873062"/>
    <w:rsid w:val="008807C9"/>
    <w:rsid w:val="008C0FDB"/>
    <w:rsid w:val="008D03BE"/>
    <w:rsid w:val="008F7D91"/>
    <w:rsid w:val="00927286"/>
    <w:rsid w:val="00933979"/>
    <w:rsid w:val="009545B2"/>
    <w:rsid w:val="00960CF5"/>
    <w:rsid w:val="009711AD"/>
    <w:rsid w:val="00981FAF"/>
    <w:rsid w:val="009C0910"/>
    <w:rsid w:val="009C357B"/>
    <w:rsid w:val="009D0D94"/>
    <w:rsid w:val="00A35D8E"/>
    <w:rsid w:val="00A56028"/>
    <w:rsid w:val="00A60BE8"/>
    <w:rsid w:val="00A76E3E"/>
    <w:rsid w:val="00A855C9"/>
    <w:rsid w:val="00A877BC"/>
    <w:rsid w:val="00A92AE7"/>
    <w:rsid w:val="00A97CAF"/>
    <w:rsid w:val="00AA028C"/>
    <w:rsid w:val="00AD6E64"/>
    <w:rsid w:val="00AF0362"/>
    <w:rsid w:val="00B1306A"/>
    <w:rsid w:val="00B13843"/>
    <w:rsid w:val="00B27A4F"/>
    <w:rsid w:val="00B361AE"/>
    <w:rsid w:val="00B46754"/>
    <w:rsid w:val="00B5445E"/>
    <w:rsid w:val="00B655C0"/>
    <w:rsid w:val="00B8763D"/>
    <w:rsid w:val="00B93FCB"/>
    <w:rsid w:val="00BB167A"/>
    <w:rsid w:val="00BB677C"/>
    <w:rsid w:val="00BC4531"/>
    <w:rsid w:val="00BD6BDB"/>
    <w:rsid w:val="00BE61A7"/>
    <w:rsid w:val="00C01BBD"/>
    <w:rsid w:val="00C26A82"/>
    <w:rsid w:val="00C3515D"/>
    <w:rsid w:val="00C44007"/>
    <w:rsid w:val="00C46C60"/>
    <w:rsid w:val="00C47D08"/>
    <w:rsid w:val="00C54BB5"/>
    <w:rsid w:val="00C71B78"/>
    <w:rsid w:val="00C751A2"/>
    <w:rsid w:val="00CC5136"/>
    <w:rsid w:val="00CF54DC"/>
    <w:rsid w:val="00D01B7E"/>
    <w:rsid w:val="00D23600"/>
    <w:rsid w:val="00D34C1B"/>
    <w:rsid w:val="00D43911"/>
    <w:rsid w:val="00D448F8"/>
    <w:rsid w:val="00D475E1"/>
    <w:rsid w:val="00D62A85"/>
    <w:rsid w:val="00D80175"/>
    <w:rsid w:val="00D817DD"/>
    <w:rsid w:val="00D90D0A"/>
    <w:rsid w:val="00DB4D26"/>
    <w:rsid w:val="00DF6E79"/>
    <w:rsid w:val="00E2253B"/>
    <w:rsid w:val="00E2412B"/>
    <w:rsid w:val="00E3296D"/>
    <w:rsid w:val="00E4355F"/>
    <w:rsid w:val="00E4678B"/>
    <w:rsid w:val="00E4714E"/>
    <w:rsid w:val="00E51400"/>
    <w:rsid w:val="00E7510E"/>
    <w:rsid w:val="00E80B03"/>
    <w:rsid w:val="00EA0327"/>
    <w:rsid w:val="00EA3E51"/>
    <w:rsid w:val="00EB222B"/>
    <w:rsid w:val="00EC083D"/>
    <w:rsid w:val="00ED0340"/>
    <w:rsid w:val="00ED2C85"/>
    <w:rsid w:val="00ED552E"/>
    <w:rsid w:val="00EF0728"/>
    <w:rsid w:val="00F03E07"/>
    <w:rsid w:val="00F1346B"/>
    <w:rsid w:val="00F20948"/>
    <w:rsid w:val="00F415EE"/>
    <w:rsid w:val="00F42A61"/>
    <w:rsid w:val="00F50C45"/>
    <w:rsid w:val="00F55F02"/>
    <w:rsid w:val="00F576C5"/>
    <w:rsid w:val="00F61A1B"/>
    <w:rsid w:val="00F6410D"/>
    <w:rsid w:val="00F72D51"/>
    <w:rsid w:val="00F91EDF"/>
    <w:rsid w:val="00FA7C3C"/>
    <w:rsid w:val="00FD706A"/>
    <w:rsid w:val="00FF0977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4337AD"/>
    <w:pPr>
      <w:ind w:left="720"/>
      <w:contextualSpacing/>
    </w:pPr>
  </w:style>
  <w:style w:type="table" w:styleId="-1">
    <w:name w:val="Grid Table 1 Light"/>
    <w:basedOn w:val="a1"/>
    <w:uiPriority w:val="46"/>
    <w:rsid w:val="00ED2C8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lerazdel">
    <w:name w:val="title_razdel"/>
    <w:rsid w:val="007C40E4"/>
  </w:style>
  <w:style w:type="character" w:customStyle="1" w:styleId="12">
    <w:name w:val="Гиперссылка1"/>
    <w:rsid w:val="007C40E4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364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9559393/" TargetMode="External"/><Relationship Id="rId13" Type="http://schemas.openxmlformats.org/officeDocument/2006/relationships/hyperlink" Target="http://www.jsn.admhma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c.admtyume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t.admhm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pprom.admhmao.ru/" TargetMode="External"/><Relationship Id="rId10" Type="http://schemas.openxmlformats.org/officeDocument/2006/relationships/hyperlink" Target="https://rst.admhmao.ru/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www.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F40F-EB91-4A0E-A864-B2B261AF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LITVINOV</cp:lastModifiedBy>
  <cp:revision>23</cp:revision>
  <cp:lastPrinted>2022-08-02T06:42:00Z</cp:lastPrinted>
  <dcterms:created xsi:type="dcterms:W3CDTF">2023-02-07T07:36:00Z</dcterms:created>
  <dcterms:modified xsi:type="dcterms:W3CDTF">2024-02-02T06:41:00Z</dcterms:modified>
</cp:coreProperties>
</file>