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Pr="00713ED9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ED9">
        <w:rPr>
          <w:rFonts w:ascii="Times New Roman" w:hAnsi="Times New Roman" w:cs="Times New Roman"/>
          <w:b/>
          <w:sz w:val="26"/>
          <w:szCs w:val="26"/>
        </w:rPr>
        <w:t>Социальная выплата носит целевой характер и предоставляется на погашение основной суммы долга, но не более остатка задолженности по жилищным кредитам за жилое помещение, приобретённое у юридического лица или застройщика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13ED9" w:rsidRDefault="00713ED9" w:rsidP="00ED01D5">
      <w:pPr>
        <w:pStyle w:val="ConsPlusNormal"/>
        <w:spacing w:before="220"/>
        <w:ind w:right="261" w:firstLine="283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D01D5" w:rsidRPr="00713ED9" w:rsidRDefault="00ED01D5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13ED9">
        <w:rPr>
          <w:rFonts w:ascii="Times New Roman" w:hAnsi="Times New Roman" w:cs="Times New Roman"/>
          <w:b/>
          <w:caps/>
          <w:sz w:val="26"/>
          <w:szCs w:val="26"/>
        </w:rPr>
        <w:t>Социальные выплаты предоставляются семьям c детьми на улучшение жилищных условий, отвечающим в совокупности следующим критериям:</w:t>
      </w:r>
    </w:p>
    <w:p w:rsidR="00ED01D5" w:rsidRPr="00ED01D5" w:rsidRDefault="00ED01D5" w:rsidP="00ED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1.</w:t>
      </w:r>
      <w:r w:rsidR="00724274" w:rsidRPr="002E4331">
        <w:rPr>
          <w:rFonts w:ascii="Times New Roman" w:hAnsi="Times New Roman" w:cs="Times New Roman"/>
          <w:sz w:val="24"/>
          <w:szCs w:val="24"/>
        </w:rPr>
        <w:t>Семья состоит из 2 родителей, являющихся супругами, либо единственного родителя и 1 и более детей.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2.</w:t>
      </w:r>
      <w:r w:rsidR="00724274" w:rsidRPr="002E4331">
        <w:rPr>
          <w:rFonts w:ascii="Times New Roman" w:hAnsi="Times New Roman" w:cs="Times New Roman"/>
          <w:sz w:val="24"/>
          <w:szCs w:val="24"/>
        </w:rPr>
        <w:t>Дети родились (или их рождение зарегистрировано в государственных органах записи актов гражданского состояния) в Ханты-Мансийском автономном округе - Югре, при этом один из детей (единственный ребенок) родился в период с 1 января 2018 года по 31 декабря 2024 года.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3.</w:t>
      </w:r>
      <w:r w:rsidR="00724274" w:rsidRPr="002E4331">
        <w:rPr>
          <w:rFonts w:ascii="Times New Roman" w:hAnsi="Times New Roman" w:cs="Times New Roman"/>
          <w:sz w:val="24"/>
          <w:szCs w:val="24"/>
        </w:rPr>
        <w:t>Ранее не являлись получателями иных мер государственной и социальной поддержки на улучшение жилищных условий.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4.</w:t>
      </w:r>
      <w:r w:rsidR="00724274" w:rsidRPr="002E4331">
        <w:rPr>
          <w:rFonts w:ascii="Times New Roman" w:hAnsi="Times New Roman" w:cs="Times New Roman"/>
          <w:sz w:val="24"/>
          <w:szCs w:val="24"/>
        </w:rPr>
        <w:t>Один из супругов (единственный родитель в семье) имеет место жительства в автономном округе не менее 10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5.</w:t>
      </w:r>
      <w:r w:rsidR="00724274" w:rsidRPr="002E4331">
        <w:rPr>
          <w:rFonts w:ascii="Times New Roman" w:hAnsi="Times New Roman" w:cs="Times New Roman"/>
          <w:sz w:val="24"/>
          <w:szCs w:val="24"/>
        </w:rPr>
        <w:t xml:space="preserve">Жилое помещение, в счет оплаты которого направляется социальная выплата, является единственным жилым помещением, имеющимся в собственности претендента, его супруги (супруга) и детей, в </w:t>
      </w:r>
      <w:r w:rsidR="00704CE3" w:rsidRPr="002E433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04CE3">
        <w:rPr>
          <w:rFonts w:ascii="Times New Roman" w:hAnsi="Times New Roman" w:cs="Times New Roman"/>
          <w:sz w:val="24"/>
          <w:szCs w:val="24"/>
        </w:rPr>
        <w:t>последних 5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6.</w:t>
      </w:r>
      <w:r w:rsidR="00E82BBA">
        <w:rPr>
          <w:rFonts w:ascii="Times New Roman" w:hAnsi="Times New Roman" w:cs="Times New Roman"/>
          <w:sz w:val="24"/>
          <w:szCs w:val="24"/>
        </w:rPr>
        <w:t xml:space="preserve"> Все члены семьи я</w:t>
      </w:r>
      <w:r w:rsidR="00724274" w:rsidRPr="002E4331">
        <w:rPr>
          <w:rFonts w:ascii="Times New Roman" w:hAnsi="Times New Roman" w:cs="Times New Roman"/>
          <w:sz w:val="24"/>
          <w:szCs w:val="24"/>
        </w:rPr>
        <w:t>вляются гражданами Российской Федерации.</w:t>
      </w: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42B" w:rsidRDefault="00E1642B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1D5" w:rsidRDefault="00ED01D5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42B" w:rsidRDefault="00E1642B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A4C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>Документы, необходимые</w:t>
      </w:r>
    </w:p>
    <w:p w:rsidR="001E0F67" w:rsidRPr="00DE209F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 xml:space="preserve"> для участия</w:t>
      </w:r>
      <w:r w:rsidR="001E0F67" w:rsidRPr="00DE20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1E0F67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05" w:rsidRPr="00E77D05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D05">
        <w:rPr>
          <w:rFonts w:ascii="Times New Roman" w:hAnsi="Times New Roman" w:cs="Times New Roman"/>
          <w:sz w:val="24"/>
          <w:szCs w:val="24"/>
        </w:rPr>
        <w:t>1)</w:t>
      </w:r>
      <w:r w:rsidRPr="00E77D05">
        <w:rPr>
          <w:sz w:val="28"/>
          <w:szCs w:val="28"/>
        </w:rPr>
        <w:t xml:space="preserve"> </w:t>
      </w:r>
      <w:r w:rsidRPr="00E77D05">
        <w:rPr>
          <w:rFonts w:ascii="Times New Roman" w:hAnsi="Times New Roman" w:cs="Times New Roman"/>
          <w:sz w:val="24"/>
          <w:szCs w:val="24"/>
        </w:rPr>
        <w:t>заявление на предоставление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0F67" w:rsidRPr="002E4331">
        <w:rPr>
          <w:rFonts w:ascii="Times New Roman" w:hAnsi="Times New Roman" w:cs="Times New Roman"/>
          <w:sz w:val="24"/>
          <w:szCs w:val="24"/>
        </w:rPr>
        <w:t>) паспорта, свидетельства о рождении, свидетельство о регистрации заключения (расторжения) брака, решения об усыновлении (удочерении), свидетельство о перемене имени</w:t>
      </w:r>
      <w:r w:rsidR="0024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BBA">
        <w:rPr>
          <w:rFonts w:ascii="Times New Roman" w:hAnsi="Times New Roman" w:cs="Times New Roman"/>
          <w:sz w:val="24"/>
          <w:szCs w:val="24"/>
        </w:rPr>
        <w:t>СНИЛС</w:t>
      </w:r>
      <w:r w:rsidR="00247E4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E0F67" w:rsidRPr="002E4331"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с места жительства;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найма;</w:t>
      </w:r>
    </w:p>
    <w:p w:rsidR="001E0F67" w:rsidRPr="002E4331" w:rsidRDefault="00E77D05" w:rsidP="00DE20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F67" w:rsidRPr="002E4331">
        <w:rPr>
          <w:rFonts w:ascii="Times New Roman" w:hAnsi="Times New Roman" w:cs="Times New Roman"/>
          <w:sz w:val="24"/>
          <w:szCs w:val="24"/>
        </w:rPr>
        <w:t>) кредитный договор (договор займа);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об остатке задолженности с указанием банковских реквизитов и ссудного счета;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приобретения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F67" w:rsidRPr="002E4331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2E4331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AA0E2B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48EE" w:rsidRPr="00DE209F" w:rsidRDefault="009648EE" w:rsidP="009648EE">
      <w:pPr>
        <w:tabs>
          <w:tab w:val="left" w:pos="300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E209F">
        <w:rPr>
          <w:rFonts w:ascii="Times New Roman" w:hAnsi="Times New Roman" w:cs="Times New Roman"/>
          <w:b/>
          <w:bCs/>
          <w:caps/>
          <w:sz w:val="26"/>
          <w:szCs w:val="26"/>
        </w:rPr>
        <w:t>Прием заявлений осуществляется ежегодно до 1 марта текущего года.</w:t>
      </w:r>
    </w:p>
    <w:p w:rsidR="009648EE" w:rsidRDefault="009648EE" w:rsidP="009648EE">
      <w:pPr>
        <w:tabs>
          <w:tab w:val="left" w:pos="300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8EE" w:rsidRPr="00070803" w:rsidRDefault="009648EE" w:rsidP="0096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03">
        <w:rPr>
          <w:rFonts w:ascii="Times New Roman" w:hAnsi="Times New Roman" w:cs="Times New Roman"/>
          <w:sz w:val="24"/>
          <w:szCs w:val="24"/>
        </w:rPr>
        <w:t xml:space="preserve">В случае наличия остатков неизрасходованных бюджетных средств на предоставление социальной выплаты прием заявлений продлевается </w:t>
      </w:r>
      <w:r w:rsidRPr="00070803">
        <w:rPr>
          <w:rFonts w:ascii="Times New Roman" w:hAnsi="Times New Roman" w:cs="Times New Roman"/>
          <w:b/>
          <w:sz w:val="24"/>
          <w:szCs w:val="24"/>
        </w:rPr>
        <w:t>до 1 августа текущего года.</w:t>
      </w: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0F67" w:rsidRDefault="001E0F67" w:rsidP="00356AA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0B04">
        <w:rPr>
          <w:rFonts w:ascii="Times New Roman" w:hAnsi="Times New Roman" w:cs="Times New Roman"/>
          <w:b/>
          <w:bCs/>
          <w:sz w:val="26"/>
          <w:szCs w:val="26"/>
        </w:rPr>
        <w:t>КУДА ОБРАЩАТЬСЯ: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в Деп</w:t>
      </w:r>
      <w:r>
        <w:rPr>
          <w:rFonts w:ascii="Times New Roman" w:hAnsi="Times New Roman" w:cs="Times New Roman"/>
          <w:bCs/>
          <w:sz w:val="26"/>
          <w:szCs w:val="26"/>
        </w:rPr>
        <w:t xml:space="preserve">артамент управления муниципальным имуществом и жилищной политики администрации Сургутского района 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proofErr w:type="gramStart"/>
      <w:r w:rsidR="00E77D05">
        <w:rPr>
          <w:rFonts w:ascii="Times New Roman" w:hAnsi="Times New Roman" w:cs="Times New Roman"/>
          <w:bCs/>
          <w:sz w:val="26"/>
          <w:szCs w:val="26"/>
        </w:rPr>
        <w:t xml:space="preserve">адресу:   </w:t>
      </w:r>
      <w:proofErr w:type="gramEnd"/>
      <w:r w:rsidR="00E77D05">
        <w:rPr>
          <w:rFonts w:ascii="Times New Roman" w:hAnsi="Times New Roman" w:cs="Times New Roman"/>
          <w:bCs/>
          <w:sz w:val="26"/>
          <w:szCs w:val="26"/>
        </w:rPr>
        <w:t xml:space="preserve">            г. Сургут, ул. Энгельса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10,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кабинет 126, </w:t>
      </w:r>
      <w:r w:rsidRPr="00757B82">
        <w:rPr>
          <w:rFonts w:ascii="Times New Roman" w:hAnsi="Times New Roman" w:cs="Times New Roman"/>
          <w:bCs/>
          <w:sz w:val="26"/>
          <w:szCs w:val="26"/>
        </w:rPr>
        <w:t>тел. 526-597.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247E44">
        <w:rPr>
          <w:rFonts w:ascii="Times New Roman" w:hAnsi="Times New Roman" w:cs="Times New Roman"/>
          <w:bCs/>
          <w:sz w:val="26"/>
          <w:szCs w:val="26"/>
        </w:rPr>
        <w:t>-</w:t>
      </w:r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proofErr w:type="gram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depim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admsr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1D305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3054">
        <w:rPr>
          <w:rFonts w:ascii="Times New Roman" w:hAnsi="Times New Roman" w:cs="Times New Roman"/>
          <w:b/>
          <w:bCs/>
          <w:sz w:val="26"/>
          <w:szCs w:val="26"/>
        </w:rPr>
        <w:t>Актуальная информация размещена на официальном сайте администрации Сургутского района: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3054">
        <w:rPr>
          <w:rFonts w:ascii="Times New Roman" w:hAnsi="Times New Roman" w:cs="Times New Roman"/>
          <w:bCs/>
          <w:sz w:val="26"/>
          <w:szCs w:val="26"/>
        </w:rPr>
        <w:t>https://www.admsr.ru/work/property/information/6973/</w:t>
      </w: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BC4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Pr="00D13065" w:rsidRDefault="00AA0E2B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065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A0E2B" w:rsidRDefault="00AA0E2B" w:rsidP="00356AA3">
      <w:pPr>
        <w:pStyle w:val="ConsPlusNormal"/>
        <w:spacing w:before="22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</w:t>
      </w:r>
      <w:r w:rsidRPr="00363417">
        <w:rPr>
          <w:rFonts w:ascii="Times New Roman" w:hAnsi="Times New Roman" w:cs="Times New Roman"/>
          <w:b/>
          <w:sz w:val="32"/>
          <w:szCs w:val="32"/>
        </w:rPr>
        <w:t>ем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Pr="00363417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Pr="00757B82" w:rsidRDefault="00AA0E2B" w:rsidP="00356AA3">
      <w:pPr>
        <w:tabs>
          <w:tab w:val="left" w:pos="300"/>
        </w:tabs>
        <w:spacing w:after="0" w:line="240" w:lineRule="auto"/>
        <w:ind w:right="261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757B82">
        <w:rPr>
          <w:rFonts w:ascii="Times New Roman" w:hAnsi="Times New Roman" w:cs="Times New Roman"/>
          <w:b/>
          <w:bCs/>
          <w:iCs/>
          <w:sz w:val="26"/>
          <w:szCs w:val="26"/>
        </w:rPr>
        <w:t>Размер социальной выплаты составляет 600 000 рублей.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2979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1E5305E9" wp14:editId="7216824D">
            <wp:simplePos x="0" y="0"/>
            <wp:positionH relativeFrom="column">
              <wp:posOffset>611505</wp:posOffset>
            </wp:positionH>
            <wp:positionV relativeFrom="paragraph">
              <wp:posOffset>255270</wp:posOffset>
            </wp:positionV>
            <wp:extent cx="2143665" cy="1352550"/>
            <wp:effectExtent l="0" t="0" r="9525" b="0"/>
            <wp:wrapNone/>
            <wp:docPr id="21" name="Рисунок 21" descr="C:\Users\BaninaMO\Desktop\Банина\IMG-3a65fe1994b07abb942ed41a039658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ninaMO\Desktop\Банина\IMG-3a65fe1994b07abb942ed41a0396585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Постановление Правительства</w:t>
      </w:r>
    </w:p>
    <w:p w:rsidR="00AA0E2B" w:rsidRPr="00593A46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Ханты-Мансийского автономного округа - Югры от 29.12.2020 № 643-п «О мерах по реализации государственной программы Ханты-Мансийского автономного округа – Югры «Строительство»</w:t>
      </w:r>
    </w:p>
    <w:p w:rsidR="00724274" w:rsidRPr="00724274" w:rsidRDefault="00724274" w:rsidP="00356AA3">
      <w:pPr>
        <w:tabs>
          <w:tab w:val="left" w:pos="4536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724274" w:rsidRPr="00724274" w:rsidSect="00356AA3">
      <w:pgSz w:w="16838" w:h="11906" w:orient="landscape"/>
      <w:pgMar w:top="709" w:right="536" w:bottom="850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7B4A"/>
    <w:multiLevelType w:val="hybridMultilevel"/>
    <w:tmpl w:val="7468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08B5"/>
    <w:multiLevelType w:val="hybridMultilevel"/>
    <w:tmpl w:val="23A61DEE"/>
    <w:lvl w:ilvl="0" w:tplc="426EEB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E3"/>
    <w:rsid w:val="00042B83"/>
    <w:rsid w:val="0005352D"/>
    <w:rsid w:val="00070803"/>
    <w:rsid w:val="00101B3C"/>
    <w:rsid w:val="001930E3"/>
    <w:rsid w:val="001A2473"/>
    <w:rsid w:val="001D3054"/>
    <w:rsid w:val="001E0F67"/>
    <w:rsid w:val="00201E0D"/>
    <w:rsid w:val="00247E44"/>
    <w:rsid w:val="002E4331"/>
    <w:rsid w:val="00356AA3"/>
    <w:rsid w:val="00371A4C"/>
    <w:rsid w:val="00704CE3"/>
    <w:rsid w:val="00713ED9"/>
    <w:rsid w:val="00724274"/>
    <w:rsid w:val="009648EE"/>
    <w:rsid w:val="00A1650C"/>
    <w:rsid w:val="00AA0E2B"/>
    <w:rsid w:val="00BC4E7A"/>
    <w:rsid w:val="00C30BA8"/>
    <w:rsid w:val="00C92708"/>
    <w:rsid w:val="00DE209F"/>
    <w:rsid w:val="00E1642B"/>
    <w:rsid w:val="00E77D05"/>
    <w:rsid w:val="00E82BBA"/>
    <w:rsid w:val="00E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D43F"/>
  <w15:chartTrackingRefBased/>
  <w15:docId w15:val="{677804F2-54E6-4B20-9DE3-F77D6AE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74"/>
    <w:pPr>
      <w:ind w:left="720"/>
      <w:contextualSpacing/>
    </w:pPr>
  </w:style>
  <w:style w:type="paragraph" w:customStyle="1" w:styleId="ConsPlusNormal">
    <w:name w:val="ConsPlusNormal"/>
    <w:rsid w:val="00AA0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5F268D7-EED5-4C1B-BBCC-2DF48056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 Мирослава Олеговна</dc:creator>
  <cp:keywords/>
  <dc:description/>
  <cp:lastModifiedBy>Банина Мирослава Олеговна</cp:lastModifiedBy>
  <cp:revision>10</cp:revision>
  <cp:lastPrinted>2024-02-26T09:31:00Z</cp:lastPrinted>
  <dcterms:created xsi:type="dcterms:W3CDTF">2024-02-26T09:57:00Z</dcterms:created>
  <dcterms:modified xsi:type="dcterms:W3CDTF">2024-02-27T04:16:00Z</dcterms:modified>
</cp:coreProperties>
</file>