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65" w:rsidRDefault="00225265" w:rsidP="00225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5265" w:rsidRDefault="00225265" w:rsidP="00225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225265" w:rsidRDefault="00225265" w:rsidP="00225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225265" w:rsidRDefault="00225265" w:rsidP="00225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25265" w:rsidRDefault="00225265" w:rsidP="00225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65" w:rsidRDefault="00225265" w:rsidP="00225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5265" w:rsidRDefault="00225265" w:rsidP="00225265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25265" w:rsidRDefault="00225265" w:rsidP="0022526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09 июня 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№ 75       </w:t>
      </w:r>
    </w:p>
    <w:p w:rsidR="00225265" w:rsidRDefault="00225265" w:rsidP="00225265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131A17" w:rsidRPr="00131A17" w:rsidRDefault="00131A17" w:rsidP="00131A17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3"/>
      </w:tblGrid>
      <w:tr w:rsidR="006832C7" w:rsidTr="00DD0669">
        <w:tc>
          <w:tcPr>
            <w:tcW w:w="5148" w:type="dxa"/>
          </w:tcPr>
          <w:p w:rsidR="00651297" w:rsidRDefault="0064449B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Совета депутатов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Локосово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21.12.2022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  <w:r w:rsidR="00B47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муниципальном контроле </w:t>
            </w:r>
            <w:bookmarkStart w:id="0" w:name="_Hlk198652468"/>
            <w:r w:rsidR="00D5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благоустройства</w:t>
            </w:r>
            <w:bookmarkEnd w:id="0"/>
            <w:r w:rsidR="00D5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724" w:rsidRPr="00304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границах населенных пунктов муниципального образования сельское поселение Локосово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832C7" w:rsidRDefault="006832C7" w:rsidP="00683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2C7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пунктом 19 части 1 статьи 14 Федерального закона от 06.10.2003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32C7" w:rsidRDefault="006832C7" w:rsidP="00841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449B" w:rsidRDefault="0064449B" w:rsidP="0064449B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>решение Совета депутатов</w:t>
      </w:r>
      <w:r w:rsidR="00FC460E">
        <w:rPr>
          <w:sz w:val="28"/>
          <w:szCs w:val="28"/>
        </w:rPr>
        <w:t xml:space="preserve"> сельского поселения Локосово</w:t>
      </w:r>
      <w:r w:rsidRPr="00702DA1">
        <w:rPr>
          <w:sz w:val="28"/>
          <w:szCs w:val="28"/>
        </w:rPr>
        <w:t xml:space="preserve"> от 21.12.2022</w:t>
      </w:r>
      <w:r w:rsidR="00FC460E"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>г</w:t>
      </w:r>
      <w:r w:rsidR="00FC460E">
        <w:rPr>
          <w:sz w:val="28"/>
          <w:szCs w:val="28"/>
        </w:rPr>
        <w:t>ода</w:t>
      </w:r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  <w:r w:rsidR="00BA40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 xml:space="preserve">«Об утверждении </w:t>
      </w:r>
      <w:bookmarkStart w:id="1" w:name="_Hlk198646454"/>
      <w:proofErr w:type="gramStart"/>
      <w:r w:rsidRPr="00702DA1">
        <w:rPr>
          <w:sz w:val="28"/>
          <w:szCs w:val="28"/>
        </w:rPr>
        <w:t>положения</w:t>
      </w:r>
      <w:proofErr w:type="gramEnd"/>
      <w:r w:rsidRPr="00702DA1">
        <w:rPr>
          <w:sz w:val="28"/>
          <w:szCs w:val="28"/>
        </w:rPr>
        <w:t xml:space="preserve"> о муниципальном контроле </w:t>
      </w:r>
      <w:bookmarkStart w:id="2" w:name="_Hlk198712990"/>
      <w:r w:rsidR="00D57799">
        <w:rPr>
          <w:color w:val="000000"/>
          <w:sz w:val="28"/>
          <w:szCs w:val="28"/>
          <w:lang w:eastAsia="ru-RU"/>
        </w:rPr>
        <w:t>в сфере благоустройства</w:t>
      </w:r>
      <w:r w:rsidR="00D57799" w:rsidRPr="0003508A">
        <w:rPr>
          <w:bCs/>
          <w:sz w:val="28"/>
          <w:szCs w:val="28"/>
        </w:rPr>
        <w:t xml:space="preserve"> </w:t>
      </w:r>
      <w:bookmarkStart w:id="3" w:name="_Hlk198710042"/>
      <w:bookmarkEnd w:id="2"/>
      <w:r w:rsidR="0003508A" w:rsidRPr="0003508A">
        <w:rPr>
          <w:bCs/>
          <w:sz w:val="28"/>
          <w:szCs w:val="28"/>
        </w:rPr>
        <w:t xml:space="preserve">в границах </w:t>
      </w:r>
      <w:bookmarkStart w:id="4" w:name="_Hlk198646869"/>
      <w:r w:rsidR="0003508A" w:rsidRPr="0003508A">
        <w:rPr>
          <w:bCs/>
          <w:sz w:val="28"/>
          <w:szCs w:val="28"/>
        </w:rPr>
        <w:t>населенных пунктов муниципального образования сельское поселение Локосово</w:t>
      </w:r>
      <w:bookmarkEnd w:id="1"/>
      <w:bookmarkEnd w:id="3"/>
      <w:bookmarkEnd w:id="4"/>
      <w:r>
        <w:rPr>
          <w:bCs/>
          <w:sz w:val="28"/>
          <w:szCs w:val="28"/>
        </w:rPr>
        <w:t xml:space="preserve">» </w:t>
      </w:r>
      <w:r w:rsidR="00CF64BE">
        <w:rPr>
          <w:bCs/>
          <w:sz w:val="28"/>
          <w:szCs w:val="28"/>
        </w:rPr>
        <w:t xml:space="preserve">следующее </w:t>
      </w:r>
      <w:r w:rsidR="00E55785">
        <w:rPr>
          <w:bCs/>
          <w:sz w:val="28"/>
          <w:szCs w:val="28"/>
        </w:rPr>
        <w:t>измене</w:t>
      </w:r>
      <w:r>
        <w:rPr>
          <w:sz w:val="28"/>
          <w:szCs w:val="28"/>
        </w:rPr>
        <w:t>ни</w:t>
      </w:r>
      <w:r w:rsidR="00CF64BE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</w:p>
    <w:p w:rsidR="00CF64BE" w:rsidRDefault="002B07D1" w:rsidP="00CF64BE">
      <w:pPr>
        <w:pStyle w:val="2"/>
        <w:numPr>
          <w:ilvl w:val="1"/>
          <w:numId w:val="48"/>
        </w:numPr>
        <w:shd w:val="clear" w:color="auto" w:fill="auto"/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</w:t>
      </w:r>
      <w:r w:rsidR="00CF64BE">
        <w:rPr>
          <w:sz w:val="28"/>
          <w:szCs w:val="28"/>
        </w:rPr>
        <w:t xml:space="preserve"> депутатов сельского поселения Локосово изложить в новой редакции, согласно приложению к настоящему решению. </w:t>
      </w:r>
    </w:p>
    <w:p w:rsidR="008C3562" w:rsidRPr="00E01AD0" w:rsidRDefault="008C3562" w:rsidP="008C3562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FC46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Локосово</w:t>
      </w:r>
      <w:r w:rsidRPr="00E01AD0">
        <w:rPr>
          <w:sz w:val="28"/>
          <w:szCs w:val="28"/>
        </w:rPr>
        <w:t>.</w:t>
      </w:r>
    </w:p>
    <w:p w:rsidR="008C3562" w:rsidRDefault="008C3562" w:rsidP="008C3562">
      <w:pPr>
        <w:pStyle w:val="2"/>
        <w:numPr>
          <w:ilvl w:val="0"/>
          <w:numId w:val="42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Решение вступает в силу после </w:t>
      </w:r>
      <w:r w:rsidR="00FC460E">
        <w:rPr>
          <w:sz w:val="28"/>
          <w:szCs w:val="28"/>
        </w:rPr>
        <w:t xml:space="preserve">его официального </w:t>
      </w:r>
      <w:r w:rsidRPr="00E01AD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left="720" w:right="20" w:firstLine="0"/>
        <w:jc w:val="both"/>
        <w:rPr>
          <w:sz w:val="28"/>
          <w:szCs w:val="28"/>
        </w:rPr>
      </w:pP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51297" w:rsidRDefault="008C35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11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Н.Б. Свечников </w:t>
      </w: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9434BA" w:rsidP="00225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5" w:name="_Hlk198646223"/>
      <w:r w:rsidR="00225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E55785" w:rsidRPr="00E55785" w:rsidRDefault="00E55785" w:rsidP="002B07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сельского поселения </w:t>
      </w:r>
      <w:r w:rsidR="002B07D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окосово</w:t>
      </w:r>
    </w:p>
    <w:bookmarkEnd w:id="5"/>
    <w:p w:rsidR="00E55785" w:rsidRPr="00E55785" w:rsidRDefault="00225265" w:rsidP="002B07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июня 2025 года № 75</w:t>
      </w:r>
    </w:p>
    <w:p w:rsidR="00E55785" w:rsidRPr="00E55785" w:rsidRDefault="00E55785" w:rsidP="002B07D1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D1" w:rsidRDefault="002B07D1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CD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2B07D1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</w:t>
      </w:r>
      <w:r w:rsidR="00D57799" w:rsidRPr="00D57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</w:t>
      </w:r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bookmarkStart w:id="6" w:name="_Hlk198646527"/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A205CD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Локосово</w:t>
      </w:r>
      <w:bookmarkEnd w:id="6"/>
    </w:p>
    <w:p w:rsidR="00E55785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</w:p>
    <w:p w:rsidR="002B07D1" w:rsidRPr="00E55785" w:rsidRDefault="002B07D1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4494" w:rsidRPr="00474494" w:rsidRDefault="00474494" w:rsidP="002B07D1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bookmarkStart w:id="7" w:name="sub_100"/>
      <w:r w:rsidRPr="002B07D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Статья 1.</w:t>
      </w:r>
      <w:r w:rsidRPr="00474494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r w:rsidRPr="004744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Общие положения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8" w:name="sub_101"/>
      <w:bookmarkEnd w:id="7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муниципальном контроле в сфере благоустройства </w:t>
      </w:r>
      <w:r w:rsidR="00881A2C" w:rsidRPr="0088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муниципального образования сельское поселение Локосово</w:t>
      </w:r>
      <w:r w:rsidR="00881A2C" w:rsidRPr="008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устанавливает порядок организации и осуществления муниципального контроля в сфере благоустройства </w:t>
      </w:r>
      <w:r w:rsidR="00881A2C" w:rsidRPr="0088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муниципального образования сельское поселение Локосово</w:t>
      </w:r>
      <w:r w:rsidR="00881A2C" w:rsidRPr="008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(далее - муниципальный контроль).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9" w:name="sub_102"/>
      <w:bookmarkEnd w:id="8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2. К отношениям, связанным с осуществлением муниципального контроля, организацией и проведением профилактических и контрольных мероприятий в отношении объектов контроля (далее - объект контроля, контролируемые лица), применяются положения </w:t>
      </w:r>
      <w:hyperlink r:id="rId7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0" w:name="sub_103"/>
      <w:bookmarkEnd w:id="9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Муниципальный контроль осуществляется администрацией </w:t>
      </w:r>
      <w:r w:rsidR="00881A2C">
        <w:rPr>
          <w:rFonts w:ascii="TimesNewRoman" w:eastAsia="Times New Roman" w:hAnsi="TimesNewRoman" w:cs="TimesNewRoman"/>
          <w:sz w:val="28"/>
          <w:szCs w:val="28"/>
          <w:lang w:eastAsia="ru-RU"/>
        </w:rPr>
        <w:t>сельского</w:t>
      </w:r>
      <w:r w:rsidR="00881A2C" w:rsidRP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 xml:space="preserve"> поселени</w:t>
      </w:r>
      <w:r w:rsid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>я</w:t>
      </w:r>
      <w:r w:rsidR="00881A2C" w:rsidRP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 xml:space="preserve"> Локосово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(далее - контрольный орган) в соответствии с настоящим Положением.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1" w:name="sub_104"/>
      <w:bookmarkEnd w:id="10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4. Объектами муниципального контроля (далее - объекты контроля) являются: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2" w:name="sub_4003"/>
      <w:bookmarkEnd w:id="11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3" w:name="sub_4004"/>
      <w:bookmarkEnd w:id="12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4" w:name="sub_4005"/>
      <w:bookmarkEnd w:id="13"/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предъявляются обязательные требования (далее - производственные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объекты).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15" w:name="sub_106"/>
      <w:bookmarkEnd w:id="14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5. Учет объектов контроля осуществляется в соответствии с </w:t>
      </w:r>
      <w:hyperlink r:id="rId8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№ 248-ФЗ и настоящим Положением посредством:</w:t>
      </w:r>
    </w:p>
    <w:bookmarkEnd w:id="15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1) размещения перечня объектов контроля на официальном сайте </w:t>
      </w:r>
      <w:r w:rsidR="00881A2C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сельского поселения Локосово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Сургутского муниципального района Ханты-Мансийского автономного округа – Югры (далее - официальный сайт);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6. Предметом муниципального контроля является соблюдение правил благоустройства </w:t>
      </w:r>
      <w:r w:rsidR="00FD202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территории </w:t>
      </w:r>
      <w:r w:rsidR="00881A2C" w:rsidRP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>сельско</w:t>
      </w:r>
      <w:r w:rsidR="00D0384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>го</w:t>
      </w:r>
      <w:r w:rsidR="00881A2C" w:rsidRP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 xml:space="preserve"> поселени</w:t>
      </w:r>
      <w:r w:rsidR="00D0384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>я</w:t>
      </w:r>
      <w:r w:rsidR="00881A2C" w:rsidRPr="00881A2C">
        <w:rPr>
          <w:rFonts w:ascii="TimesNewRoman" w:eastAsia="Times New Roman" w:hAnsi="TimesNewRoman" w:cs="TimesNewRoman"/>
          <w:bCs/>
          <w:sz w:val="28"/>
          <w:szCs w:val="28"/>
          <w:lang w:eastAsia="ru-RU"/>
        </w:rPr>
        <w:t xml:space="preserve"> Локосово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7. Муниципальный контроль осуществляется посредством: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профилактических мероприятий;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мероприятий по контролю без взаимодействия с контролируемыми лицами;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3) контрольных мероприятий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со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взаимодействием с контролируемыми лицами.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6" w:name="sub_112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8. Муниципальный контроль осуществляют следующие должностные лица: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17" w:name="sub_4033"/>
      <w:bookmarkEnd w:id="16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руководитель (заместители руководителя) контрольного органа;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4034"/>
      <w:bookmarkEnd w:id="17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 </w:t>
      </w: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инспектор).</w:t>
      </w:r>
    </w:p>
    <w:bookmarkEnd w:id="18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Принятие решений о проведении контрольных мероприятий осуществляет руководитель контрольного органа.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sub_200"/>
      <w:r w:rsidRPr="002B07D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Статья 2.</w:t>
      </w:r>
      <w:r w:rsidRPr="004744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1"/>
      <w:bookmarkEnd w:id="19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Учет рисков причинения вреда (ущерба) охраняемым законом ценностям, порядок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осуществляются контрольным органом в соответствии с главой 5 Федерального закона                   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21" w:name="sub_202"/>
      <w:bookmarkEnd w:id="20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Объекты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контроля подлежат отнесению к следующим категориям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риска в соответствии с критериями отнесения объектов контроля к категориям риска (далее - критерии риска), указанными в приложении </w:t>
      </w:r>
      <w:r w:rsidR="008030D0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№1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 настоящему </w:t>
      </w:r>
      <w:r w:rsidR="008030D0">
        <w:rPr>
          <w:rFonts w:ascii="TimesNewRoman" w:eastAsia="Times New Roman" w:hAnsi="TimesNewRoman" w:cs="TimesNewRoman"/>
          <w:sz w:val="28"/>
          <w:szCs w:val="28"/>
          <w:lang w:eastAsia="ru-RU"/>
        </w:rPr>
        <w:t>Положению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22" w:name="sub_4037"/>
      <w:bookmarkEnd w:id="21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среднего;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23" w:name="sub_4038"/>
      <w:bookmarkEnd w:id="22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умеренного;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24" w:name="sub_4039"/>
      <w:bookmarkEnd w:id="23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низкого риска.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4. При отнесении объектов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контроля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5. Допустимый уровень риска причинения вреда (ущерба) закреплен в ключевых показателях вида муниципального контроля в соответствии с приложением </w:t>
      </w:r>
      <w:r w:rsidR="00D81FE1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№2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к настоящему </w:t>
      </w:r>
      <w:r w:rsidR="00D81FE1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Положению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yellow"/>
          <w:lang w:eastAsia="ru-RU"/>
        </w:rPr>
      </w:pPr>
      <w:bookmarkStart w:id="25" w:name="sub_203"/>
      <w:bookmarkEnd w:id="24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</w:t>
      </w:r>
      <w:r w:rsidR="003969D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№3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к настоящему </w:t>
      </w:r>
      <w:r w:rsidR="003969D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Положению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8. В случае поступления в контрольный орган сведений о соответствии объекта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контроля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онтроля.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26" w:name="sub_207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9. В случае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bookmarkEnd w:id="26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10.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(функций),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bookmarkStart w:id="27" w:name="sub_206"/>
      <w:bookmarkEnd w:id="25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12. </w:t>
      </w:r>
      <w:proofErr w:type="gram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lastRenderedPageBreak/>
        <w:t xml:space="preserve">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государственного контроля (надзора), регионального </w:t>
      </w: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государственного контроля (надзора), муниципального контроля» в соответствии с критериями согласно приложению </w:t>
      </w:r>
      <w:r w:rsidR="003969D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№1</w:t>
      </w: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 настоящему </w:t>
      </w:r>
      <w:r w:rsidR="003969D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Положению</w:t>
      </w: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</w:t>
      </w:r>
      <w:proofErr w:type="gramEnd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white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sub_300"/>
      <w:bookmarkEnd w:id="27"/>
      <w:r w:rsidRPr="002B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  <w:r w:rsidRPr="0047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</w:t>
      </w:r>
    </w:p>
    <w:bookmarkEnd w:id="28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1. Профилактические мероприятия осуществляются на основании программы пр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офилактики рисков причинения вреда (ущерба) охраняемым законом ценностям (далее - Программа профилактики), утвержденной руководителем контрольного органа, прошедшей общественное обсуждение и размещенной на официальном сайте в сети «Интернет».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2. Профилактические мероприятия, предусмотренные Программой профилактики, обязательны для проведения контрольным органом.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3. Контрольный орган вправе проводить профилактические мероприятия, не предусмотренные Программой профилактики.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4. Контрольный орган при осуществлении муниципального контроля проводит следующие виды профилактических мероприятий: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1) информирование;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объявление предостережения;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3) консультирование;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4) профилактический визит;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5) обобщение правоприменительной практики.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5.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сайте, в средствах массовой информации, через единый портал государственных и муниципальных услуг (функций) и в иных формах.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6. </w:t>
      </w:r>
      <w:proofErr w:type="gram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рабочих дней со дня их получения,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и предлагает принять меры по обеспечению соблюдения обязательных требований.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Предостережение составляется по форме, утвержденной приказом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lastRenderedPageBreak/>
        <w:t>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(далее -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наименование контролируемого лица;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дату и номер полученного предостережения;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желаемый способ получения ответа по итогам рассмотрения возражения;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дату направления возражения.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Возражение направляет контролируемое лицо в контрольный орган одним из следующих способов: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лично, обратившись в контрольный орган;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почтовой связью по адресу почтовой связью по адресу: 6284</w:t>
      </w:r>
      <w:r w:rsidR="003969D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54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,</w:t>
      </w:r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ХМАО-Югра</w:t>
      </w:r>
      <w:proofErr w:type="spellEnd"/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,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 Сургут</w:t>
      </w:r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ский район, с.п. Локосово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, ул. </w:t>
      </w:r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Заводская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, д. </w:t>
      </w:r>
      <w:r w:rsidR="006D3C10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5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в электронном виде через портал </w:t>
      </w:r>
      <w:hyperlink r:id="rId9" w:history="1">
        <w:proofErr w:type="spellStart"/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highlight w:val="white"/>
            <w:lang w:eastAsia="ru-RU"/>
          </w:rPr>
          <w:t>Gosuslugi.ru</w:t>
        </w:r>
        <w:proofErr w:type="spellEnd"/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Возражение контрольный орган рассматривает не позднее 30 дней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с даты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его получения, по итогам которого принимает одно из указанных решений: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3 рабочих дней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с даты принятия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 такого решения;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в случае признания доводов контролируемого лица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несостоятельными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7. </w:t>
      </w:r>
      <w:bookmarkStart w:id="29" w:name="sub_319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bookmarkEnd w:id="29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Консультирование может осуществляться инспектором по телефону,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 xml:space="preserve">посредством </w:t>
      </w:r>
      <w:proofErr w:type="spell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видео-конференц-связи</w:t>
      </w:r>
      <w:proofErr w:type="spell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30" w:name="sub_321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Личный прием граждан проводится руководителем или заместителями руководителя контрольного органа. 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8. Консультирование осуществляется по следующим вопросам: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1" w:name="sub_4058"/>
      <w:bookmarkEnd w:id="30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2" w:name="sub_4059"/>
      <w:bookmarkEnd w:id="31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порядок осуществления контрольных и профилактических мероприятий, установленных настоящим Положением;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3" w:name="sub_4060"/>
      <w:bookmarkEnd w:id="32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3) обязательные требования;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4" w:name="sub_4061"/>
      <w:bookmarkEnd w:id="33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4) требования документов, исполнение которых является необходимым в соответствии с законодательством Российской Федерации.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5" w:name="sub_322"/>
      <w:bookmarkEnd w:id="34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9. Консультирование в письменной форме осуществляется инспектором в сроки, установленные </w:t>
      </w:r>
      <w:hyperlink r:id="rId10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Федерации», в следующих случаях: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6" w:name="sub_4062"/>
      <w:bookmarkEnd w:id="35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37" w:name="sub_4063"/>
      <w:bookmarkEnd w:id="36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38" w:name="sub_4064"/>
      <w:bookmarkEnd w:id="37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39" w:name="sub_323"/>
      <w:bookmarkEnd w:id="38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40" w:name="sub_324"/>
      <w:bookmarkEnd w:id="39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41" w:name="sub_325"/>
      <w:bookmarkEnd w:id="40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42" w:name="sub_326"/>
      <w:bookmarkEnd w:id="41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bookmarkEnd w:id="42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 случае поступления однотипных обращений контролируемых лиц и их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43" w:name="sub_329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10. 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видео-конференц-связи</w:t>
      </w:r>
      <w:proofErr w:type="spell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или мобильного приложения «Инспектор».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Обязательный профилактический визит проводится в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порядке и случаях, предусмотренных статьями 25, 52.1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определяется Правительством Российской Федерации, д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лет.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bookmarkEnd w:id="43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11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. Обобщение правоприменительной практики проводится для решения следующих задач: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5) подготовка предложений о внесении изменений в законодательство Российской Федерации о муниципальном контроле.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12.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bookmarkStart w:id="44" w:name="sub_392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Доклад о правоприменительной практике готовится контрольным органом один раз в год до 01 марта года, следующего за отчётным годом. Контрольный орган обеспечивает публичное обсуждение проекта доклада о правоприменительной практике.</w:t>
      </w:r>
    </w:p>
    <w:bookmarkEnd w:id="44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00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</w:t>
      </w:r>
      <w:r w:rsidRPr="0047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Осуществление муниципального контроля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01"/>
      <w:bookmarkEnd w:id="45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контроль </w:t>
      </w:r>
      <w:proofErr w:type="gramStart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071"/>
      <w:bookmarkEnd w:id="46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072"/>
      <w:bookmarkEnd w:id="47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4073"/>
      <w:bookmarkEnd w:id="48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проверка;</w:t>
      </w:r>
    </w:p>
    <w:bookmarkEnd w:id="49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проверка.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видео-конференц-связи</w:t>
      </w:r>
      <w:proofErr w:type="spell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При проведении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контрольных мероприятий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 рамках осуществления муниципального контроля должностное лицо контрольного органа совершает действия, предусмотренные частью 2 статьи 29 Федерального закона                                  № 248-ФЗ, принимает решения, предусмотренные частью 2 статьи 90                            Федерального закона № 248-ФЗ, использует для фиксации доказательств     нарушений обязательных требований фотосъемку, ауди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о-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и (или) видеозапись, если совершение указанных действий не запрещено федеральными законами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.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4.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контрольных мероприятий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Информация о проведении фотосъемки, аудио- и видеозаписи и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использованных для этих целей технических средствах отражается в акте контрольного мероприятия.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5. Периодичность проведения плановых контрольных мероприятий, вне зависимости от их вида, устанавливается для объектов контроля, отнесенных к категории: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среднего риска - один раз в четыре года;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умеренного риска - один раз в пять лет.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В отношении объектов контроля, отнесенных к категории низкого риска, плановые контрольные мероприятия не проводятся.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 xml:space="preserve">6.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7. При осуществлении муниципального контроля плановые контрольные мероприятия не проводятся.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8. Контрольные мероприятия осуществляются на внеплановой основе.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9. Для проведения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контрольного мероприятия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предусматривающего взаимодействие с контролируемым лицом, а также документарной проверки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10. При наличии оснований, установленных </w:t>
      </w:r>
      <w:hyperlink r:id="rId11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пунктами 1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3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4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5 части 1 статьи 57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Федерального закона № 248-ФЗ, контрольным органом проводятся следующие внеплановые контрольные мероприятия: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50" w:name="sub_4086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1) инспекционный визит;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51" w:name="sub_4087"/>
      <w:bookmarkEnd w:id="50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рейдовый 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52" w:name="sub_4088"/>
      <w:bookmarkEnd w:id="51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3) документарная проверка;</w:t>
      </w:r>
    </w:p>
    <w:bookmarkEnd w:id="52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4) выездная проверка.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11. Инспекционный визит проводится в порядке и в сроки, установленные статьей 70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опрос;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3) получение письменных объяснений;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4) инструментальное обследование;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12. Рейдовый осмотр проводится в порядке и в сроки, установленные статьей 71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ходе рейдового осмотра могут совершаться следующие контрольные действия: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досмотр;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опрос;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4) получение письменных объяснений;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5) истребование документов.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13. Документарная проверка проводится в порядке и в сроки, установленные статьей 72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получение письменных объяснений;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истребование документов;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экспертиза.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                 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88" w:lineRule="atLeast"/>
        <w:ind w:firstLine="540"/>
        <w:jc w:val="both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14. В ходе выездной проверки могут совершаться следующие контрольные действия: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досмотр;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опрос;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4) получение письменных объяснений;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5) истребование документов;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 xml:space="preserve">15. Без взаимодействия с контролируемым лицом осуществляются следующие контрольные мероприятия: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наблюдение за соблюдением обязательных требований;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выездное обследование.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1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6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. 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17. Выездное обследование проводится в порядке, установленном статьей 75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совершаться следующее контрольное действие - осмотр.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18. Осмотр осуществляется в порядке, установленном статьей 76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видео-конференц-связи</w:t>
      </w:r>
      <w:proofErr w:type="spellEnd"/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а также с использованием мобильного приложения «Инспектор» в случаях, предусмотренных положением о виде контроля.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3" w:name="sub_500"/>
      <w:r w:rsidRPr="002B0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</w:t>
      </w:r>
      <w:r w:rsidRPr="0047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контрольного мероприятия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501"/>
      <w:bookmarkEnd w:id="53"/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результатам контрольных мероприятий контрольный орган принимает решения и о</w:t>
      </w: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их в соответствии с главой 16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bookmarkStart w:id="55" w:name="sub_502"/>
      <w:bookmarkEnd w:id="54"/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окончании проведения контрольного мероприятия, </w:t>
      </w:r>
      <w:r w:rsidRPr="004744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</w:t>
      </w:r>
      <w:proofErr w:type="gramStart"/>
      <w:r w:rsidRPr="004744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proofErr w:type="gramEnd"/>
      <w:r w:rsidRPr="004744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если по результатам проведения такого мероприятия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highlight w:val="white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bookmarkEnd w:id="55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3. Оформление акта производится на месте проведения контрольного мероприятия в день окончания проведения такого мероприятия, если иной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lastRenderedPageBreak/>
        <w:t>порядок оформления акта не установлен Правительством Российской Федерации.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bookmarkStart w:id="56" w:name="sub_504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bookmarkEnd w:id="56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5.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составленные в форме электронного документа, подписываются усиленной </w:t>
      </w:r>
      <w:hyperlink r:id="rId15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квалифицированной электронной подписью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highlight w:val="white"/>
          <w:lang w:eastAsia="ru-RU"/>
        </w:rPr>
        <w:t>контрольного мероприятия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на месте его проведения невозможно по причине совершения контрольных действий, предусмотренных пунктами 6 - 9 части 1 статьи 65 Федерального закона № 248-ФЗ, или в иных случаях, контрольный орган направляет акт контролируемому лицу в</w:t>
      </w:r>
      <w:proofErr w:type="gram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порядке</w:t>
      </w:r>
      <w:proofErr w:type="gram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, установленном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статьей 21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7.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8. В случае выявления при проведении контрольного мероприятия нарушений обязательных требований контролируемым лицом контрольный орган </w:t>
      </w: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в соответствии с частью 2 статьи 90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7" w:name="sub_600"/>
      <w:r w:rsidRPr="002B0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</w:t>
      </w:r>
      <w:r w:rsidRPr="0047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Обжалование решений контрольных органов, действий (бездействия) их должностных лиц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57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Жалобу контролируемое лицо подает в соответствии со статьями 40, 41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474494">
        <w:rPr>
          <w:rFonts w:ascii="TimesNewRoman" w:eastAsia="Times New Roman" w:hAnsi="TimesNewRoman" w:cs="TimesNewRoman"/>
          <w:sz w:val="28"/>
          <w:szCs w:val="28"/>
          <w:highlight w:val="white"/>
          <w:lang w:eastAsia="ru-RU"/>
        </w:rPr>
        <w:t xml:space="preserve">(функций) непосредственно в контрольный орган одним 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из следующих способов: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1) лично, обратившись в приемную контрольного органа по адресу: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Ханты-Мансийский автономный округ - </w:t>
      </w:r>
      <w:proofErr w:type="spellStart"/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Югра</w:t>
      </w:r>
      <w:proofErr w:type="spellEnd"/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Сургут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ский район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,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с.п. Локосово, у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л. 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Заводская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д. 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5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;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2) почтовой связью по адресу: 6284</w:t>
      </w:r>
      <w:r w:rsid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54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Россия, Тюменская область, Ханты-Мансийский автономный округ – </w:t>
      </w:r>
      <w:proofErr w:type="spell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Югра</w:t>
      </w:r>
      <w:proofErr w:type="spell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, </w:t>
      </w:r>
      <w:r w:rsidR="00DA7B2A" w:rsidRPr="00DA7B2A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Сургутский район, с.п. Локосово, ул. Заводская, д. 5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ск к св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Жалоба рассматривается в порядке и в сроки, предусмотренные статьей 43 Федерального закона № 248-ФЗ.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</w:t>
      </w:r>
      <w:r w:rsidRPr="0047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и осуществление муниципального контроля при введении правового режима </w:t>
      </w:r>
      <w:proofErr w:type="spellStart"/>
      <w:r w:rsidRPr="0047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контртеррористической</w:t>
      </w:r>
      <w:proofErr w:type="spellEnd"/>
      <w:r w:rsidRPr="0047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операции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и осуществление муниципального контроля при введении правового режима </w:t>
      </w:r>
      <w:proofErr w:type="spell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контртеррористической</w:t>
      </w:r>
      <w:proofErr w:type="spell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операции осуществляются с учётом особенностей, предусмотренных </w:t>
      </w:r>
      <w:hyperlink r:id="rId16" w:history="1">
        <w:r w:rsidRPr="00474494">
          <w:rPr>
            <w:rFonts w:ascii="TimesNewRoman" w:eastAsia="Times New Roman" w:hAnsi="TimesNewRoman" w:cs="TimesNewRoman"/>
            <w:color w:val="000000"/>
            <w:sz w:val="28"/>
            <w:szCs w:val="28"/>
            <w:lang w:eastAsia="ru-RU"/>
          </w:rPr>
          <w:t>приложением № 5</w:t>
        </w:r>
      </w:hyperlink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к постановлению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.»</w:t>
      </w:r>
      <w:proofErr w:type="gramEnd"/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.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8" w:name="sub_2000"/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2B07D1" w:rsidRDefault="002B07D1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2B07D1" w:rsidRDefault="002B07D1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2B07D1" w:rsidRDefault="002B07D1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2B07D1" w:rsidRPr="00474494" w:rsidRDefault="002B07D1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A7B2A" w:rsidRPr="00E55785" w:rsidRDefault="00DA7B2A" w:rsidP="00DA7B2A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_Hlk198713103"/>
      <w:bookmarkStart w:id="60" w:name="_Hlk198651265"/>
      <w:bookmarkEnd w:id="58"/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7B2A" w:rsidRDefault="00DA7B2A" w:rsidP="00DA7B2A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DA7B2A" w:rsidRDefault="00DA7B2A" w:rsidP="00DA7B2A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1" w:name="_Hlk198713045"/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2" w:name="_Hlk198651037"/>
      <w:r w:rsidRPr="00DA7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bookmarkEnd w:id="61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</w:t>
      </w:r>
    </w:p>
    <w:p w:rsidR="00DA7B2A" w:rsidRPr="00E55785" w:rsidRDefault="00DA7B2A" w:rsidP="00DA7B2A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Локосово</w:t>
      </w:r>
      <w:bookmarkEnd w:id="59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60"/>
    <w:bookmarkEnd w:id="62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Критерии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br/>
        <w:t xml:space="preserve">отнесения объектов муниципального контроля </w:t>
      </w:r>
      <w:r w:rsidR="00D10387" w:rsidRPr="00DA7B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сфере благоустройства в границах населенных пунктов муниципального образования сельское поселение Локосово</w:t>
      </w:r>
      <w:r w:rsidR="00D10387"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</w:t>
      </w:r>
      <w:r w:rsidRPr="00474494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к определенной категории риска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1. С учетом вероятности наступления и тяжести потенциальных негативных последствий несоблюдения обязательных требований объекты контроля в сфере благоустройства подлежат отнесению к категориям среднего, умеренного и низкого риска.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2.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К категории умеренного риска относятся территории, прилегающие к зданиям, строениям, сооружениям, земельным участкам (прилегающие территории), расположенным на территории</w:t>
      </w:r>
      <w:r w:rsidR="00D10387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сельского поселения Локосово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по которым в течение последних двух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территории</w:t>
      </w:r>
      <w:proofErr w:type="gramEnd"/>
      <w:r w:rsidR="00D10387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сельского поселения Локосово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.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на </w:t>
      </w:r>
      <w:r w:rsidR="00D10387">
        <w:rPr>
          <w:rFonts w:ascii="TimesNewRoman" w:eastAsia="Times New Roman" w:hAnsi="TimesNewRoman" w:cs="TimesNewRoman"/>
          <w:sz w:val="28"/>
          <w:szCs w:val="28"/>
          <w:lang w:eastAsia="ru-RU"/>
        </w:rPr>
        <w:t>т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ерритории </w:t>
      </w:r>
      <w:r w:rsidR="00D10387">
        <w:rPr>
          <w:rFonts w:ascii="TimesNewRoman" w:eastAsia="Times New Roman" w:hAnsi="TimesNewRoman" w:cs="TimesNewRoman"/>
          <w:sz w:val="28"/>
          <w:szCs w:val="28"/>
          <w:lang w:eastAsia="ru-RU"/>
        </w:rPr>
        <w:t>сельского поселения Локосово</w:t>
      </w: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, по которым в течение последних двух лет на дату принятия решения об отнесении объекта контроля к категории риска имеется предостережение о недопустимости нарушения обязательных требований Правил благоустройства территории </w:t>
      </w:r>
      <w:r w:rsidR="00D10387">
        <w:rPr>
          <w:rFonts w:ascii="TimesNewRoman" w:eastAsia="Times New Roman" w:hAnsi="TimesNewRoman" w:cs="TimesNewRoman"/>
          <w:sz w:val="28"/>
          <w:szCs w:val="28"/>
          <w:lang w:eastAsia="ru-RU"/>
        </w:rPr>
        <w:t>сельского поселения Локосово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без привлечения к административной ответственности.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bookmarkStart w:id="63" w:name="undefined"/>
      <w:bookmarkEnd w:id="63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4. К категории низкого риска относятся все иные объекты контроля в сфере благоустройства, по которым в течение последних двух лет при проведении контрольного мероприятия не были выявлены нарушения обязательных требований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.».</w:t>
      </w:r>
      <w:proofErr w:type="gramEnd"/>
    </w:p>
    <w:p w:rsidR="00E25974" w:rsidRDefault="00E25974" w:rsidP="004744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p w:rsid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10387" w:rsidRPr="00474494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25974" w:rsidRPr="00E55785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_Hlk198713393"/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597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E25974" w:rsidRDefault="00E25974" w:rsidP="00E2597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</w:t>
      </w:r>
    </w:p>
    <w:p w:rsidR="0047449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Локосово</w:t>
      </w:r>
    </w:p>
    <w:bookmarkEnd w:id="64"/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Показатели результативности и эффективности и их целевые значения 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b/>
          <w:bCs/>
          <w:color w:val="26282F"/>
          <w:sz w:val="28"/>
          <w:szCs w:val="28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1. Оценка результативности и эффективности деятельности контрольного органа в части осуществления муниципального контроля по благоустройству осуществляется на основе системы показателей результативности и эффективности.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индикативные показатели контроля по благоустройству,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3. Показателем результативности и эффективности осуществления муниципального контроля по благоустройству являются: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Ключевые показатели: 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835"/>
        <w:gridCol w:w="1275"/>
        <w:gridCol w:w="2977"/>
        <w:gridCol w:w="2126"/>
      </w:tblGrid>
      <w:tr w:rsidR="00E25974" w:rsidRPr="00474494" w:rsidTr="00455B5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 xml:space="preserve">№ </w:t>
            </w:r>
          </w:p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proofErr w:type="spellStart"/>
            <w:proofErr w:type="gramStart"/>
            <w:r w:rsidRPr="00474494">
              <w:rPr>
                <w:rFonts w:ascii="TimesNewRoman" w:eastAsia="Times New Roman" w:hAnsi="TimesNewRoman" w:cs="TimesNewRoman"/>
                <w:lang w:eastAsia="ru-RU"/>
              </w:rPr>
              <w:t>п</w:t>
            </w:r>
            <w:proofErr w:type="spellEnd"/>
            <w:proofErr w:type="gramEnd"/>
            <w:r w:rsidRPr="00474494">
              <w:rPr>
                <w:rFonts w:ascii="TimesNewRoman" w:eastAsia="Times New Roman" w:hAnsi="TimesNewRoman" w:cs="TimesNewRoman"/>
                <w:lang w:eastAsia="ru-RU"/>
              </w:rPr>
              <w:t>/</w:t>
            </w:r>
            <w:proofErr w:type="spellStart"/>
            <w:r w:rsidRPr="00474494">
              <w:rPr>
                <w:rFonts w:ascii="TimesNewRoman" w:eastAsia="Times New Roman" w:hAnsi="TimesNewRoman" w:cs="TimesNewRoman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 xml:space="preserve">Наименование </w:t>
            </w:r>
          </w:p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 xml:space="preserve">Целевые значения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3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Источники данных для определения значения показателей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Формула расчета</w:t>
            </w:r>
          </w:p>
        </w:tc>
      </w:tr>
      <w:tr w:rsidR="00E25974" w:rsidRPr="00474494" w:rsidTr="00455B5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333333"/>
                <w:shd w:val="clear" w:color="auto" w:fill="FFFFFF"/>
                <w:lang w:eastAsia="ru-RU"/>
              </w:rPr>
              <w:t>Отношение вреда, причинённого объектам благоустройства вследствие нарушений законодательства в сфере благоустройства, совершённых контролируемыми лицами, к общему объёму охраняемых законом ценностей на территории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70 %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Данные контрольного органа</w:t>
            </w:r>
          </w:p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proofErr w:type="spellStart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Кспв</w:t>
            </w:r>
            <w:proofErr w:type="spellEnd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*100 %/</w:t>
            </w:r>
            <w:proofErr w:type="spellStart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Ксн</w:t>
            </w:r>
            <w:proofErr w:type="spellEnd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, где:</w:t>
            </w:r>
          </w:p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proofErr w:type="spellStart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Кспв</w:t>
            </w:r>
            <w:proofErr w:type="spellEnd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 xml:space="preserve"> – количество выявленных случаев нарушений обязательных требований, повлекших причинение вреда жизни или здоровью граждан, которые подтверждены вступившими в законную силу решениями суда; </w:t>
            </w:r>
          </w:p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proofErr w:type="spellStart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Ксн</w:t>
            </w:r>
            <w:proofErr w:type="spellEnd"/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 xml:space="preserve"> - общее </w:t>
            </w:r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lastRenderedPageBreak/>
              <w:t>количество случаев нарушения обязательных требований, выявленных по результатам проверок</w:t>
            </w:r>
          </w:p>
        </w:tc>
      </w:tr>
      <w:tr w:rsidR="00E25974" w:rsidRPr="00474494" w:rsidTr="00455B5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333333"/>
                <w:shd w:val="clear" w:color="auto" w:fill="FFFFFF"/>
                <w:lang w:eastAsia="ru-RU"/>
              </w:rPr>
              <w:t xml:space="preserve">Материальный ущерб, </w:t>
            </w:r>
            <w:r w:rsidRPr="00474494">
              <w:rPr>
                <w:rFonts w:ascii="TimesNewRoman" w:eastAsia="Times New Roman" w:hAnsi="TimesNewRoman" w:cs="TimesNewRoman"/>
                <w:lang w:eastAsia="ru-RU"/>
              </w:rPr>
              <w:t xml:space="preserve">причиненный гражданам, организациям, муниципальному образованию в результате несоблюдения обязательных требований, предусмотренных правилами благоустройства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Не более 50 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Документы, подтверждающие сумму ущерба</w:t>
            </w:r>
          </w:p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</w:p>
        </w:tc>
      </w:tr>
      <w:tr w:rsidR="00E25974" w:rsidRPr="00474494" w:rsidTr="00455B5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Ущерб, причиненный окружающей среде в результате нарушения обязательных требований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center"/>
              <w:rPr>
                <w:rFonts w:ascii="TimesNewRoman" w:eastAsia="Times New Roman" w:hAnsi="TimesNewRoman" w:cs="TimesNewRoman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lang w:eastAsia="ru-RU"/>
              </w:rPr>
              <w:t>Не более 100 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4" w:rsidRPr="00474494" w:rsidRDefault="00E25974" w:rsidP="00455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color w:val="1A1A1A"/>
                <w:lang w:eastAsia="ru-RU"/>
              </w:rPr>
            </w:pPr>
            <w:r w:rsidRPr="00474494">
              <w:rPr>
                <w:rFonts w:ascii="TimesNewRoman" w:eastAsia="Times New Roman" w:hAnsi="TimesNewRoman" w:cs="TimesNewRoman"/>
                <w:color w:val="1A1A1A"/>
                <w:lang w:eastAsia="ru-RU"/>
              </w:rPr>
              <w:t>Документы, подтверждающие сумму ущерба</w:t>
            </w:r>
          </w:p>
          <w:p w:rsidR="00E25974" w:rsidRPr="00474494" w:rsidRDefault="00E25974" w:rsidP="00455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32"/>
              <w:jc w:val="both"/>
              <w:rPr>
                <w:rFonts w:ascii="TimesNewRoman" w:eastAsia="Times New Roman" w:hAnsi="TimesNewRoman" w:cs="TimesNewRoman"/>
                <w:lang w:eastAsia="ru-RU"/>
              </w:rPr>
            </w:pPr>
          </w:p>
        </w:tc>
      </w:tr>
    </w:tbl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Индикативные показатели муниципального контроля: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1) количество плановых контрольных мероприятий, проведенных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2) количество внеплановых контрольных мероприятий, проведенных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4) общее количество контрольных мероприятий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со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взаимодействием, проведенных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5) количество контрольных мероприятий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со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взаимодействием, проведенных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18) общее количество жалоб, поданных контролируемыми лицами в досудебном порядке,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итогам</w:t>
      </w:r>
      <w:proofErr w:type="gramEnd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21)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.».</w:t>
      </w:r>
      <w:proofErr w:type="gramEnd"/>
    </w:p>
    <w:p w:rsidR="00474494" w:rsidRPr="00474494" w:rsidRDefault="0047449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Pr="00474494" w:rsidRDefault="00D10387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" w:eastAsia="Times New Roman" w:hAnsi="TimesNewRoman" w:cs="TimesNewRoman"/>
          <w:color w:val="000000"/>
          <w:sz w:val="24"/>
          <w:szCs w:val="24"/>
          <w:lang w:eastAsia="ru-RU"/>
        </w:rPr>
      </w:pPr>
    </w:p>
    <w:p w:rsidR="00D10387" w:rsidRPr="00E55785" w:rsidRDefault="00D10387" w:rsidP="00D10387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0387" w:rsidRDefault="00D10387" w:rsidP="00D10387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D10387" w:rsidRDefault="00D10387" w:rsidP="00D10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</w:t>
      </w:r>
    </w:p>
    <w:p w:rsidR="00D10387" w:rsidRPr="00474494" w:rsidRDefault="00D10387" w:rsidP="00D103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Локосово</w:t>
      </w:r>
    </w:p>
    <w:p w:rsidR="00474494" w:rsidRPr="00474494" w:rsidRDefault="00474494" w:rsidP="00474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Перечень </w:t>
      </w:r>
      <w:r w:rsidRPr="00474494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br/>
        <w:t xml:space="preserve">индикаторов риска нарушения обязательных требований, используемых при осуществлении </w:t>
      </w:r>
      <w:r w:rsidRPr="00DA7B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контроля </w:t>
      </w:r>
      <w:bookmarkStart w:id="65" w:name="_Hlk198651202"/>
      <w:r w:rsidRPr="00DA7B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сфере благоустройства в границах населенных пунктов муниципального образования сельское поселение </w:t>
      </w:r>
      <w:r w:rsidR="00D103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Локосово</w:t>
      </w:r>
      <w:bookmarkEnd w:id="65"/>
      <w:r w:rsidR="00D1038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D10387" w:rsidRPr="00E5578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индикаторы риска)</w:t>
      </w: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74" w:rsidRPr="00474494" w:rsidRDefault="00E25974" w:rsidP="00E2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974" w:rsidRDefault="00D10387" w:rsidP="00D103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="00E25974" w:rsidRPr="00474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ндикатором риска нарушения обязательных</w:t>
      </w:r>
      <w:r w:rsidR="00E25974"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требований является получение результатов работы средств </w:t>
      </w:r>
      <w:proofErr w:type="spellStart"/>
      <w:r w:rsidR="00E25974"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фотовидеофиксации</w:t>
      </w:r>
      <w:proofErr w:type="spellEnd"/>
      <w:r w:rsidR="00E25974"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, в том числе в порядке межведомственного информационного взаимодействия, свидетельствующих о выявлении 2 и более в течение 1 месяца признаков несоответствия и (или) отклонения от параметров, установленных правилами благоустройства</w:t>
      </w:r>
      <w:proofErr w:type="gramStart"/>
      <w:r w:rsidR="00E25974" w:rsidRPr="00474494">
        <w:rPr>
          <w:rFonts w:ascii="TimesNewRoman" w:eastAsia="Times New Roman" w:hAnsi="TimesNewRoman" w:cs="TimesNewRoman"/>
          <w:sz w:val="28"/>
          <w:szCs w:val="28"/>
          <w:lang w:eastAsia="ru-RU"/>
        </w:rPr>
        <w:t>.».</w:t>
      </w:r>
      <w:proofErr w:type="gramEnd"/>
    </w:p>
    <w:p w:rsid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B6" w:rsidRDefault="00B467B6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67B6" w:rsidSect="002B07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A6" w:rsidRDefault="00A128A6" w:rsidP="00C643C4">
      <w:pPr>
        <w:spacing w:after="0" w:line="240" w:lineRule="auto"/>
      </w:pPr>
      <w:r>
        <w:separator/>
      </w:r>
    </w:p>
  </w:endnote>
  <w:endnote w:type="continuationSeparator" w:id="0">
    <w:p w:rsidR="00A128A6" w:rsidRDefault="00A128A6" w:rsidP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A6" w:rsidRDefault="00A128A6" w:rsidP="00C643C4">
      <w:pPr>
        <w:spacing w:after="0" w:line="240" w:lineRule="auto"/>
      </w:pPr>
      <w:r>
        <w:separator/>
      </w:r>
    </w:p>
  </w:footnote>
  <w:footnote w:type="continuationSeparator" w:id="0">
    <w:p w:rsidR="00A128A6" w:rsidRDefault="00A128A6" w:rsidP="00C6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D424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80829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447564A"/>
    <w:multiLevelType w:val="hybridMultilevel"/>
    <w:tmpl w:val="BC0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01CBE"/>
    <w:multiLevelType w:val="hybridMultilevel"/>
    <w:tmpl w:val="2D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F5D24"/>
    <w:multiLevelType w:val="multilevel"/>
    <w:tmpl w:val="07E67256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769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0D0764A9"/>
    <w:multiLevelType w:val="hybridMultilevel"/>
    <w:tmpl w:val="D57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13761"/>
    <w:multiLevelType w:val="hybridMultilevel"/>
    <w:tmpl w:val="8F4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12EF"/>
    <w:multiLevelType w:val="hybridMultilevel"/>
    <w:tmpl w:val="DE1E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03"/>
    <w:multiLevelType w:val="hybridMultilevel"/>
    <w:tmpl w:val="034E1884"/>
    <w:lvl w:ilvl="0" w:tplc="0A500F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5084C"/>
    <w:multiLevelType w:val="hybridMultilevel"/>
    <w:tmpl w:val="12E09D70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C4C7B"/>
    <w:multiLevelType w:val="hybridMultilevel"/>
    <w:tmpl w:val="7D7EC254"/>
    <w:lvl w:ilvl="0" w:tplc="B5EA80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784687"/>
    <w:multiLevelType w:val="hybridMultilevel"/>
    <w:tmpl w:val="AF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19BC7993"/>
    <w:multiLevelType w:val="hybridMultilevel"/>
    <w:tmpl w:val="64906F20"/>
    <w:lvl w:ilvl="0" w:tplc="7FB85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D66EC7"/>
    <w:multiLevelType w:val="hybridMultilevel"/>
    <w:tmpl w:val="689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41E55"/>
    <w:multiLevelType w:val="hybridMultilevel"/>
    <w:tmpl w:val="583A11B4"/>
    <w:lvl w:ilvl="0" w:tplc="CD50F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A41409"/>
    <w:multiLevelType w:val="hybridMultilevel"/>
    <w:tmpl w:val="26B08B5E"/>
    <w:lvl w:ilvl="0" w:tplc="E1B6855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C7F3E3A"/>
    <w:multiLevelType w:val="hybridMultilevel"/>
    <w:tmpl w:val="19C0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904BF7"/>
    <w:multiLevelType w:val="multilevel"/>
    <w:tmpl w:val="FFBC728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1C28B3"/>
    <w:multiLevelType w:val="hybridMultilevel"/>
    <w:tmpl w:val="12E2D8A2"/>
    <w:lvl w:ilvl="0" w:tplc="5212D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5E3A"/>
    <w:multiLevelType w:val="hybridMultilevel"/>
    <w:tmpl w:val="0502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F083B"/>
    <w:multiLevelType w:val="hybridMultilevel"/>
    <w:tmpl w:val="E2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631F"/>
    <w:multiLevelType w:val="hybridMultilevel"/>
    <w:tmpl w:val="E480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D742F"/>
    <w:multiLevelType w:val="hybridMultilevel"/>
    <w:tmpl w:val="F1A043D6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F4CE7"/>
    <w:multiLevelType w:val="hybridMultilevel"/>
    <w:tmpl w:val="795A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34883"/>
    <w:multiLevelType w:val="hybridMultilevel"/>
    <w:tmpl w:val="F528C66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8479E"/>
    <w:multiLevelType w:val="multilevel"/>
    <w:tmpl w:val="036CA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A041184"/>
    <w:multiLevelType w:val="hybridMultilevel"/>
    <w:tmpl w:val="F7A4D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670F9"/>
    <w:multiLevelType w:val="hybridMultilevel"/>
    <w:tmpl w:val="7F94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41986"/>
    <w:multiLevelType w:val="multilevel"/>
    <w:tmpl w:val="AF9A4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5F200A40"/>
    <w:multiLevelType w:val="hybridMultilevel"/>
    <w:tmpl w:val="2DE4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D3935"/>
    <w:multiLevelType w:val="hybridMultilevel"/>
    <w:tmpl w:val="7614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12290"/>
    <w:multiLevelType w:val="hybridMultilevel"/>
    <w:tmpl w:val="E9C24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83569"/>
    <w:multiLevelType w:val="hybridMultilevel"/>
    <w:tmpl w:val="6A3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D60D6"/>
    <w:multiLevelType w:val="hybridMultilevel"/>
    <w:tmpl w:val="09A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653C"/>
    <w:multiLevelType w:val="hybridMultilevel"/>
    <w:tmpl w:val="89EE1ABA"/>
    <w:lvl w:ilvl="0" w:tplc="91FE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AB5024"/>
    <w:multiLevelType w:val="hybridMultilevel"/>
    <w:tmpl w:val="A0FA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4598D"/>
    <w:multiLevelType w:val="hybridMultilevel"/>
    <w:tmpl w:val="3B5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E19CE"/>
    <w:multiLevelType w:val="hybridMultilevel"/>
    <w:tmpl w:val="7C9C03F6"/>
    <w:lvl w:ilvl="0" w:tplc="24CE5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2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24"/>
  </w:num>
  <w:num w:numId="11">
    <w:abstractNumId w:val="40"/>
  </w:num>
  <w:num w:numId="12">
    <w:abstractNumId w:val="25"/>
  </w:num>
  <w:num w:numId="13">
    <w:abstractNumId w:val="45"/>
  </w:num>
  <w:num w:numId="14">
    <w:abstractNumId w:val="23"/>
  </w:num>
  <w:num w:numId="15">
    <w:abstractNumId w:val="11"/>
  </w:num>
  <w:num w:numId="16">
    <w:abstractNumId w:val="21"/>
  </w:num>
  <w:num w:numId="17">
    <w:abstractNumId w:val="12"/>
  </w:num>
  <w:num w:numId="18">
    <w:abstractNumId w:val="46"/>
  </w:num>
  <w:num w:numId="19">
    <w:abstractNumId w:val="31"/>
  </w:num>
  <w:num w:numId="20">
    <w:abstractNumId w:val="9"/>
  </w:num>
  <w:num w:numId="21">
    <w:abstractNumId w:val="8"/>
  </w:num>
  <w:num w:numId="22">
    <w:abstractNumId w:val="34"/>
  </w:num>
  <w:num w:numId="23">
    <w:abstractNumId w:val="38"/>
  </w:num>
  <w:num w:numId="24">
    <w:abstractNumId w:val="10"/>
  </w:num>
  <w:num w:numId="25">
    <w:abstractNumId w:val="37"/>
  </w:num>
  <w:num w:numId="26">
    <w:abstractNumId w:val="29"/>
  </w:num>
  <w:num w:numId="27">
    <w:abstractNumId w:val="39"/>
  </w:num>
  <w:num w:numId="28">
    <w:abstractNumId w:val="27"/>
  </w:num>
  <w:num w:numId="29">
    <w:abstractNumId w:val="41"/>
  </w:num>
  <w:num w:numId="30">
    <w:abstractNumId w:val="35"/>
  </w:num>
  <w:num w:numId="31">
    <w:abstractNumId w:val="17"/>
  </w:num>
  <w:num w:numId="32">
    <w:abstractNumId w:val="44"/>
  </w:num>
  <w:num w:numId="33">
    <w:abstractNumId w:val="28"/>
  </w:num>
  <w:num w:numId="34">
    <w:abstractNumId w:val="26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0"/>
  </w:num>
  <w:num w:numId="39">
    <w:abstractNumId w:val="13"/>
  </w:num>
  <w:num w:numId="40">
    <w:abstractNumId w:val="32"/>
  </w:num>
  <w:num w:numId="4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20"/>
  </w:num>
  <w:num w:numId="44">
    <w:abstractNumId w:val="16"/>
  </w:num>
  <w:num w:numId="45">
    <w:abstractNumId w:val="15"/>
  </w:num>
  <w:num w:numId="46">
    <w:abstractNumId w:val="1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7"/>
    <w:rsid w:val="00015FDC"/>
    <w:rsid w:val="000257C7"/>
    <w:rsid w:val="00030BE9"/>
    <w:rsid w:val="00033E79"/>
    <w:rsid w:val="0003508A"/>
    <w:rsid w:val="00035AFB"/>
    <w:rsid w:val="000524A5"/>
    <w:rsid w:val="000568CF"/>
    <w:rsid w:val="00062162"/>
    <w:rsid w:val="000941F7"/>
    <w:rsid w:val="000967AF"/>
    <w:rsid w:val="000B39B9"/>
    <w:rsid w:val="000C117B"/>
    <w:rsid w:val="000D59F0"/>
    <w:rsid w:val="000E496B"/>
    <w:rsid w:val="000F0105"/>
    <w:rsid w:val="0010305D"/>
    <w:rsid w:val="00131A17"/>
    <w:rsid w:val="0014093E"/>
    <w:rsid w:val="0017663F"/>
    <w:rsid w:val="001B19A2"/>
    <w:rsid w:val="001D6DE6"/>
    <w:rsid w:val="001F4387"/>
    <w:rsid w:val="00211BE6"/>
    <w:rsid w:val="002152AC"/>
    <w:rsid w:val="00225265"/>
    <w:rsid w:val="0025028E"/>
    <w:rsid w:val="002506EB"/>
    <w:rsid w:val="002A21EF"/>
    <w:rsid w:val="002B07D1"/>
    <w:rsid w:val="002B7B22"/>
    <w:rsid w:val="002C2C8A"/>
    <w:rsid w:val="002D2EB1"/>
    <w:rsid w:val="002D6C4E"/>
    <w:rsid w:val="002E0D8A"/>
    <w:rsid w:val="002E3A76"/>
    <w:rsid w:val="003004EE"/>
    <w:rsid w:val="00301A6C"/>
    <w:rsid w:val="00304559"/>
    <w:rsid w:val="00307F6C"/>
    <w:rsid w:val="003238A0"/>
    <w:rsid w:val="0035119F"/>
    <w:rsid w:val="00365778"/>
    <w:rsid w:val="0037598E"/>
    <w:rsid w:val="003969D0"/>
    <w:rsid w:val="003A670F"/>
    <w:rsid w:val="003B2C43"/>
    <w:rsid w:val="003C0172"/>
    <w:rsid w:val="00435645"/>
    <w:rsid w:val="00474494"/>
    <w:rsid w:val="00481833"/>
    <w:rsid w:val="00481FFF"/>
    <w:rsid w:val="0048357F"/>
    <w:rsid w:val="00487356"/>
    <w:rsid w:val="004B08DC"/>
    <w:rsid w:val="004C1B69"/>
    <w:rsid w:val="004E6644"/>
    <w:rsid w:val="004F090D"/>
    <w:rsid w:val="004F7AAB"/>
    <w:rsid w:val="00502199"/>
    <w:rsid w:val="00506477"/>
    <w:rsid w:val="005153C6"/>
    <w:rsid w:val="00517A2F"/>
    <w:rsid w:val="005232DA"/>
    <w:rsid w:val="0052583A"/>
    <w:rsid w:val="00550724"/>
    <w:rsid w:val="005703EE"/>
    <w:rsid w:val="005851AA"/>
    <w:rsid w:val="00586400"/>
    <w:rsid w:val="005A0703"/>
    <w:rsid w:val="005B0A59"/>
    <w:rsid w:val="005B6689"/>
    <w:rsid w:val="005D4CA6"/>
    <w:rsid w:val="006025C8"/>
    <w:rsid w:val="0064449B"/>
    <w:rsid w:val="00651297"/>
    <w:rsid w:val="00681047"/>
    <w:rsid w:val="006832C7"/>
    <w:rsid w:val="006A4EF3"/>
    <w:rsid w:val="006A7869"/>
    <w:rsid w:val="006B58D0"/>
    <w:rsid w:val="006B7F61"/>
    <w:rsid w:val="006D3C10"/>
    <w:rsid w:val="00706996"/>
    <w:rsid w:val="00736862"/>
    <w:rsid w:val="00753E56"/>
    <w:rsid w:val="0075530A"/>
    <w:rsid w:val="00755BEC"/>
    <w:rsid w:val="0076457C"/>
    <w:rsid w:val="00787CF0"/>
    <w:rsid w:val="007C45D8"/>
    <w:rsid w:val="007C581B"/>
    <w:rsid w:val="007D442E"/>
    <w:rsid w:val="007D4E73"/>
    <w:rsid w:val="007E52EB"/>
    <w:rsid w:val="008030D0"/>
    <w:rsid w:val="00814774"/>
    <w:rsid w:val="008413EE"/>
    <w:rsid w:val="0086741D"/>
    <w:rsid w:val="00872B39"/>
    <w:rsid w:val="00876964"/>
    <w:rsid w:val="00881A2C"/>
    <w:rsid w:val="008A61DE"/>
    <w:rsid w:val="008C3562"/>
    <w:rsid w:val="008C4873"/>
    <w:rsid w:val="008E6D05"/>
    <w:rsid w:val="009020DC"/>
    <w:rsid w:val="00917817"/>
    <w:rsid w:val="00921587"/>
    <w:rsid w:val="00925D06"/>
    <w:rsid w:val="00931C95"/>
    <w:rsid w:val="009407FC"/>
    <w:rsid w:val="009434BA"/>
    <w:rsid w:val="009558E5"/>
    <w:rsid w:val="00966CCD"/>
    <w:rsid w:val="009677B6"/>
    <w:rsid w:val="009C2BC4"/>
    <w:rsid w:val="009E2DE8"/>
    <w:rsid w:val="009F7D50"/>
    <w:rsid w:val="00A01236"/>
    <w:rsid w:val="00A077C0"/>
    <w:rsid w:val="00A128A6"/>
    <w:rsid w:val="00A205CD"/>
    <w:rsid w:val="00A402E1"/>
    <w:rsid w:val="00A45EB0"/>
    <w:rsid w:val="00A62ADF"/>
    <w:rsid w:val="00A64D94"/>
    <w:rsid w:val="00A74FA0"/>
    <w:rsid w:val="00A87CE7"/>
    <w:rsid w:val="00A91184"/>
    <w:rsid w:val="00A95F0F"/>
    <w:rsid w:val="00AB2DFF"/>
    <w:rsid w:val="00AC3F30"/>
    <w:rsid w:val="00B10C99"/>
    <w:rsid w:val="00B13033"/>
    <w:rsid w:val="00B3153D"/>
    <w:rsid w:val="00B467B6"/>
    <w:rsid w:val="00B4751D"/>
    <w:rsid w:val="00B55989"/>
    <w:rsid w:val="00B56E39"/>
    <w:rsid w:val="00B63114"/>
    <w:rsid w:val="00B958E0"/>
    <w:rsid w:val="00BA4053"/>
    <w:rsid w:val="00BD532C"/>
    <w:rsid w:val="00BF60DD"/>
    <w:rsid w:val="00C53AEA"/>
    <w:rsid w:val="00C60088"/>
    <w:rsid w:val="00C643C4"/>
    <w:rsid w:val="00C81AA8"/>
    <w:rsid w:val="00CD5499"/>
    <w:rsid w:val="00CE1841"/>
    <w:rsid w:val="00CE5773"/>
    <w:rsid w:val="00CF64BE"/>
    <w:rsid w:val="00D0384C"/>
    <w:rsid w:val="00D10387"/>
    <w:rsid w:val="00D1079A"/>
    <w:rsid w:val="00D160AC"/>
    <w:rsid w:val="00D3774A"/>
    <w:rsid w:val="00D4251E"/>
    <w:rsid w:val="00D57799"/>
    <w:rsid w:val="00D61E31"/>
    <w:rsid w:val="00D81FE1"/>
    <w:rsid w:val="00D865DC"/>
    <w:rsid w:val="00DA7B2A"/>
    <w:rsid w:val="00DB5D9C"/>
    <w:rsid w:val="00DC0F38"/>
    <w:rsid w:val="00DD0669"/>
    <w:rsid w:val="00DE371C"/>
    <w:rsid w:val="00DE769F"/>
    <w:rsid w:val="00E16357"/>
    <w:rsid w:val="00E24BBC"/>
    <w:rsid w:val="00E25974"/>
    <w:rsid w:val="00E42520"/>
    <w:rsid w:val="00E5194B"/>
    <w:rsid w:val="00E55785"/>
    <w:rsid w:val="00E70785"/>
    <w:rsid w:val="00E836C9"/>
    <w:rsid w:val="00E9760E"/>
    <w:rsid w:val="00ED3664"/>
    <w:rsid w:val="00ED57D5"/>
    <w:rsid w:val="00EF216A"/>
    <w:rsid w:val="00F105BD"/>
    <w:rsid w:val="00F20A20"/>
    <w:rsid w:val="00F66912"/>
    <w:rsid w:val="00F83FCC"/>
    <w:rsid w:val="00F86C58"/>
    <w:rsid w:val="00FB3ABC"/>
    <w:rsid w:val="00FC460E"/>
    <w:rsid w:val="00FD2024"/>
    <w:rsid w:val="00FD2972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32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32C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68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C7"/>
    <w:pPr>
      <w:ind w:left="720"/>
      <w:contextualSpacing/>
    </w:pPr>
  </w:style>
  <w:style w:type="paragraph" w:customStyle="1" w:styleId="ConsPlusNormal">
    <w:name w:val="ConsPlusNormal"/>
    <w:rsid w:val="0064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C356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C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3C4"/>
  </w:style>
  <w:style w:type="paragraph" w:styleId="ab">
    <w:name w:val="footer"/>
    <w:basedOn w:val="a"/>
    <w:link w:val="ac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0" TargetMode="External"/><Relationship Id="rId13" Type="http://schemas.openxmlformats.org/officeDocument/2006/relationships/hyperlink" Target="garantF1://74349814.5701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4349814.0" TargetMode="External"/><Relationship Id="rId12" Type="http://schemas.openxmlformats.org/officeDocument/2006/relationships/hyperlink" Target="garantF1://74349814.570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403581894.5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4349814.5701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4522.54" TargetMode="External"/><Relationship Id="rId10" Type="http://schemas.openxmlformats.org/officeDocument/2006/relationships/hyperlink" Target="garantF1://120466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garantF1://74349814.57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6257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2025-06-10T04:39:00Z</cp:lastPrinted>
  <dcterms:created xsi:type="dcterms:W3CDTF">2022-12-14T10:47:00Z</dcterms:created>
  <dcterms:modified xsi:type="dcterms:W3CDTF">2025-06-10T04:40:00Z</dcterms:modified>
</cp:coreProperties>
</file>