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организации и проведении районного проекта </w:t>
      </w:r>
      <w:r/>
    </w:p>
    <w:p>
      <w:pPr>
        <w:ind w:left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«Расскажи мне сказку», посвящённого празднованию Дня молодёжи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1"/>
          <w:numId w:val="27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положение определяет сроки, порядок организации проведения районного проекта «Расскажи мне сказку», посвящённого празднованию Дня молодёжи (далее – Проект).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22"/>
        <w:numPr>
          <w:ilvl w:val="1"/>
          <w:numId w:val="27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орами Проекта являются управление молодёжной политики и реализации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 (далее – МАУ «РМЦ»).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Оргкомитет Проекта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Общее руководство подготовкой и проведением Проекта осуществляет организационный комитет (далее – Оргкомитет), сформированный из числа представителей организаторов Проекта.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Оргкомитет осуществляет следующие функции: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left" w:pos="0" w:leader="none"/>
          <w:tab w:val="clear" w:pos="72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разрабатывает программу Проекта;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left" w:pos="0" w:leader="none"/>
          <w:tab w:val="clear" w:pos="72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оставл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яет право на изменение положения данного Проекта;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left" w:pos="0" w:leader="none"/>
          <w:tab w:val="clear" w:pos="72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решает общие вопросы организационного и технического обеспечения.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709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и задачи Проекта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Целью Проекта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азвитие молодёжного сообщества Сургутского района путём организации комплексного мероприятия, объединяющего спортивные и творческие направления.</w:t>
      </w:r>
      <w:r>
        <w:rPr>
          <w:rFonts w:ascii="Times New Roman" w:hAnsi="Times New Roman" w:cs="Times New Roman"/>
          <w:color w:val="ff0000"/>
          <w:sz w:val="32"/>
        </w:rPr>
      </w:r>
      <w:r>
        <w:rPr>
          <w:rFonts w:ascii="Times New Roman" w:hAnsi="Times New Roman" w:cs="Times New Roman"/>
          <w:color w:val="ff0000"/>
          <w:sz w:val="3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Задачи Проекта: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раскрытие творческого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спортивного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потенциала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создание сообщества активных творческих объединений Сургутского района;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привлечение аудитории и увеличение потенциальных участников проектов молодёжной политики;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поддержка деятельной, объединё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нной творчеством и профессиональными интересами групп;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укрепление разносторонних связей между творческими коллективами поселений Сургутского района.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 Проекта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22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Молодёжь городских и сельских поселений Сургутского района в возрасте от 14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 лет.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22"/>
        <w:ind w:left="100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Сроки, место и порядок проведения Проекта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22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состоится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27 июня 2026 года с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:00 до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:20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многофункционального парка по ул. Горького, г.п. Белый Яр, Сургутский район.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Проекта для участников предусмотрена выдача сувенир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продукции.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2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Style w:val="926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92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Перевозка участников в возрасте от 14 до 17 лет, проживающих на территории г.п. Барсово, с.п. Солнечный, осуществляется за счёт средств организатора Проекта. Для перевозки несовершеннолетних необходимо направить заявку в срок до 11 июня 2026 года на ад</w:t>
      </w:r>
      <w:r>
        <w:rPr>
          <w:rStyle w:val="926"/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 электронной почты: rmc-mp@mail.ru (с обязательной пометкой: «Заявка на День молодёжи»).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22"/>
        <w:ind w:left="709"/>
        <w:jc w:val="both"/>
        <w:spacing w:after="0" w:line="240" w:lineRule="auto"/>
        <w:tabs>
          <w:tab w:val="left" w:pos="-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Программа Проекта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22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 Проекта включает работу творческих и спортивных площадок, концертную программу,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роведение интерактива с аудиторией, выступление творческих исполнителей (Приложение 1).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22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Участники мастер-класса по спортивному метанию ножей допускаются к участию только после прохождения обязательного инструктажа по технике безопасности.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22"/>
        <w:ind w:left="709"/>
        <w:jc w:val="both"/>
        <w:spacing w:after="0" w:line="240" w:lineRule="auto"/>
        <w:tabs>
          <w:tab w:val="left" w:pos="-76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Финансирование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1"/>
          <w:numId w:val="27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clear" w:pos="-76" w:leader="none"/>
          <w:tab w:val="left" w:pos="0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Расходы, связанные с обеспечением реализации Проекта, осуществляются за счёт средств МАУ «РМЦ».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left="720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shd w:val="clear" w:color="auto" w:fill="ffffff"/>
        <w:widowControl w:val="off"/>
        <w:tabs>
          <w:tab w:val="clear" w:pos="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Контактная информация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1"/>
          <w:numId w:val="27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Муниципальное автономное учреждение Сургутского района «Районный молодёжный центр»: г.п. Белый Яр, ул. Маяковского, д. 11а, каб. 17, тел.:                               +7 (3462) 550-718, e-mail: rmc-mp@mail.ru.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8.2. Контактные лица: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2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Бородатый Марк Русланович, начальник отдела реализации основных направлений молодёжной политики МАУ «РМЦ», +7 (3462) 550-718;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Жаркой Ирина Петровна, специалист по работе с молодёжью отдела реализации основных направлений молодёжной политики МАУ «РМЦ»,                             +7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3462)550-718.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27"/>
        <w:ind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1 к положению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 организации и проведении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районного проекта «Расскажи мне сказку»,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посвященного празднованию Дня молодёжи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Программа районного проекта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«Расскажи мне сказку»,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contextualSpacing/>
        <w:jc w:val="center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посвященного празднованию Дня молодёжи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27 июня 2026 г.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tbl>
      <w:tblPr>
        <w:tblStyle w:val="777"/>
        <w:tblpPr w:horzAnchor="page" w:tblpX="850" w:vertAnchor="page" w:tblpY="3848" w:leftFromText="180" w:topFromText="0" w:rightFromText="180" w:bottomFromText="0"/>
        <w:tblW w:w="10488" w:type="dxa"/>
        <w:tblLayout w:type="fixed"/>
        <w:tblLook w:val="04A0" w:firstRow="1" w:lastRow="0" w:firstColumn="1" w:lastColumn="0" w:noHBand="0" w:noVBand="1"/>
      </w:tblPr>
      <w:tblGrid>
        <w:gridCol w:w="1134"/>
        <w:gridCol w:w="7087"/>
        <w:gridCol w:w="2267"/>
      </w:tblGrid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2267" w:type="dxa"/>
            <w:vAlign w:val="center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14:00 – 14:20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Торжественное открытие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районного проекта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«Расскажи мне сказку»,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посвященного празднованию Дня молодёжи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</w:t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функциональный парк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г.п. Белый Яр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20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БЛОК 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Работа тематических площадок: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22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493"/>
        </w:trPr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</w:rPr>
              <w:t xml:space="preserve">Спортивные площадки: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«Городки»: старинная русская народная игра;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«Змей Горыныч»: мастер-класс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спортивному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метанию ножей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«Богатырские игры»: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спортивно-игровые состязания: пляжный волейбол, гиревой спорт, полоса препятствий, кроссфит;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«Выше ели»: </w:t>
            </w:r>
            <w:r>
              <w:rPr>
                <w:rStyle w:val="926"/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сп</w:t>
            </w:r>
            <w:r>
              <w:rPr>
                <w:rStyle w:val="926"/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ортивно-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игровое состязание на надувном аттракционе.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22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</w:rPr>
              <w:t xml:space="preserve">Творческие площадки: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r>
          </w:p>
          <w:p>
            <w:pPr>
              <w:pStyle w:val="927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«Жар-птица»: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мастер-класс по раскрашиванию сказочного персонажа;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27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«Волшебный полумесяц: мастер-класс по росписи брелка-ремувки;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27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«Плетём судьбу»: мастер-класс по плетению ловца снов;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27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«Первые на Руси»: мастер-класс от Общероссийского общественно-государственного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движения детей и молодёжи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«Движение первых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 Сургутском районе.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</w:rPr>
              <w:t xml:space="preserve">Гастрономическая площадка: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r>
          </w:p>
          <w:p>
            <w:pPr>
              <w:pStyle w:val="927"/>
              <w:jc w:val="both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«Молочные реки и кисельные берега</w:t>
            </w:r>
            <w:bookmarkStart w:id="1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1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гастромаркет.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</w:p>
        </w:tc>
        <w:tc>
          <w:tcPr>
            <w:tcW w:w="2267" w:type="dxa"/>
            <w:vMerge w:val="continue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16"/>
        </w:trPr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</w:rPr>
              <w:t xml:space="preserve">Интерактивные площадка: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r>
          </w:p>
          <w:p>
            <w:pPr>
              <w:pStyle w:val="927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«За тридевять земель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развлекательная программа с ведущим, конкурсами;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27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«Здесь водятся сказки»: работа тематической фотозоны.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61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15:00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17:00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«Сундук Кощея»: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обмен баллов активности на брендированную продукцию, созданную в молодёжных центрах Сургутского района.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114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16:20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17:20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БЛОК 2.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pStyle w:val="927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Работа концертной площадки: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«Кавардак на курьих ножках»: выступление музыкальной кавер-группы.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extDirection w:val="lrTb"/>
            <w:noWrap w:val="false"/>
          </w:tcPr>
          <w:p>
            <w:pPr>
              <w:pStyle w:val="927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2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3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  <w:rPr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  <w:tabs>
          <w:tab w:val="left" w:pos="-76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left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  <w:rPr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  <w:tabs>
          <w:tab w:val="left" w:pos="-76" w:leader="none"/>
        </w:tabs>
      </w:pPr>
      <w:rPr>
        <w:b w:val="0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left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  <w:rPr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  <w:tabs>
          <w:tab w:val="left" w:pos="-76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</w:lvl>
    <w:lvl w:ilvl="2">
      <w:start w:val="1"/>
      <w:numFmt w:val="bullet"/>
      <w:isLgl w:val="false"/>
      <w:suff w:val="tab"/>
      <w:lvlText w:val="‒"/>
      <w:lvlJc w:val="left"/>
      <w:pPr>
        <w:ind w:left="1571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/>
        <w:b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 w:eastAsia="Calibri"/>
        <w:b w:val="0"/>
        <w:sz w:val="28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eastAsia="Calibri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eastAsia="Calibri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eastAsia="Calibri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eastAsia="Calibri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eastAsia="Calibri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eastAsia="Calibri"/>
        <w:b w:val="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/>
        <w:b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 w:eastAsia="Calibri"/>
        <w:b w:val="0"/>
        <w:sz w:val="28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eastAsia="Calibri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eastAsia="Calibri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eastAsia="Calibri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eastAsia="Calibri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eastAsia="Calibri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eastAsia="Calibri"/>
        <w:b w:val="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left" w:pos="108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left" w:pos="144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left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left" w:pos="216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left" w:pos="25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left" w:pos="324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left" w:pos="360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15"/>
  </w:num>
  <w:num w:numId="5">
    <w:abstractNumId w:val="23"/>
  </w:num>
  <w:num w:numId="6">
    <w:abstractNumId w:val="9"/>
  </w:num>
  <w:num w:numId="7">
    <w:abstractNumId w:val="27"/>
  </w:num>
  <w:num w:numId="8">
    <w:abstractNumId w:val="14"/>
  </w:num>
  <w:num w:numId="9">
    <w:abstractNumId w:val="16"/>
  </w:num>
  <w:num w:numId="10">
    <w:abstractNumId w:val="30"/>
  </w:num>
  <w:num w:numId="11">
    <w:abstractNumId w:val="24"/>
  </w:num>
  <w:num w:numId="12">
    <w:abstractNumId w:val="13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8"/>
  </w:num>
  <w:num w:numId="29">
    <w:abstractNumId w:val="26"/>
  </w:num>
  <w:num w:numId="30">
    <w:abstractNumId w:val="10"/>
  </w:num>
  <w:num w:numId="31">
    <w:abstractNumId w:val="6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751"/>
    <w:link w:val="74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4">
    <w:name w:val="Heading 2 Char"/>
    <w:basedOn w:val="751"/>
    <w:link w:val="743"/>
    <w:uiPriority w:val="9"/>
    <w:rPr>
      <w:rFonts w:ascii="Liberation Sans" w:hAnsi="Liberation Sans" w:eastAsia="Liberation Sans" w:cs="Liberation Sans"/>
      <w:sz w:val="34"/>
    </w:rPr>
  </w:style>
  <w:style w:type="character" w:styleId="725">
    <w:name w:val="Heading 3 Char"/>
    <w:basedOn w:val="751"/>
    <w:link w:val="74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6">
    <w:name w:val="Heading 4 Char"/>
    <w:basedOn w:val="751"/>
    <w:link w:val="74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7">
    <w:name w:val="Heading 5 Char"/>
    <w:basedOn w:val="751"/>
    <w:link w:val="74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8">
    <w:name w:val="Heading 6 Char"/>
    <w:basedOn w:val="751"/>
    <w:link w:val="74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9">
    <w:name w:val="Heading 7 Char"/>
    <w:basedOn w:val="751"/>
    <w:link w:val="74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0">
    <w:name w:val="Heading 8 Char"/>
    <w:basedOn w:val="751"/>
    <w:link w:val="74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1">
    <w:name w:val="Heading 9 Char"/>
    <w:basedOn w:val="751"/>
    <w:link w:val="75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2">
    <w:name w:val="Title Char"/>
    <w:basedOn w:val="751"/>
    <w:link w:val="763"/>
    <w:uiPriority w:val="10"/>
    <w:rPr>
      <w:sz w:val="48"/>
      <w:szCs w:val="48"/>
    </w:rPr>
  </w:style>
  <w:style w:type="character" w:styleId="733">
    <w:name w:val="Subtitle Char"/>
    <w:basedOn w:val="751"/>
    <w:link w:val="765"/>
    <w:uiPriority w:val="11"/>
    <w:rPr>
      <w:sz w:val="24"/>
      <w:szCs w:val="24"/>
    </w:rPr>
  </w:style>
  <w:style w:type="character" w:styleId="734">
    <w:name w:val="Quote Char"/>
    <w:link w:val="767"/>
    <w:uiPriority w:val="29"/>
    <w:rPr>
      <w:i/>
    </w:rPr>
  </w:style>
  <w:style w:type="character" w:styleId="735">
    <w:name w:val="Intense Quote Char"/>
    <w:link w:val="769"/>
    <w:uiPriority w:val="30"/>
    <w:rPr>
      <w:i/>
    </w:rPr>
  </w:style>
  <w:style w:type="character" w:styleId="736">
    <w:name w:val="Header Char"/>
    <w:basedOn w:val="751"/>
    <w:link w:val="771"/>
    <w:uiPriority w:val="99"/>
  </w:style>
  <w:style w:type="character" w:styleId="737">
    <w:name w:val="Footer Char"/>
    <w:basedOn w:val="751"/>
    <w:link w:val="773"/>
    <w:uiPriority w:val="99"/>
  </w:style>
  <w:style w:type="character" w:styleId="738">
    <w:name w:val="Caption Char"/>
    <w:basedOn w:val="751"/>
    <w:link w:val="775"/>
    <w:uiPriority w:val="35"/>
    <w:rPr>
      <w:b/>
      <w:bCs/>
      <w:color w:val="4f81bd" w:themeColor="accent1"/>
      <w:sz w:val="18"/>
      <w:szCs w:val="18"/>
    </w:rPr>
  </w:style>
  <w:style w:type="character" w:styleId="739">
    <w:name w:val="Footnote Text Char"/>
    <w:link w:val="904"/>
    <w:uiPriority w:val="99"/>
    <w:rPr>
      <w:sz w:val="18"/>
    </w:rPr>
  </w:style>
  <w:style w:type="character" w:styleId="740">
    <w:name w:val="Endnote Text Char"/>
    <w:link w:val="907"/>
    <w:uiPriority w:val="99"/>
    <w:rPr>
      <w:sz w:val="20"/>
    </w:rPr>
  </w:style>
  <w:style w:type="paragraph" w:styleId="741" w:default="1">
    <w:name w:val="Normal"/>
    <w:qFormat/>
  </w:style>
  <w:style w:type="paragraph" w:styleId="742">
    <w:name w:val="Heading 1"/>
    <w:basedOn w:val="741"/>
    <w:next w:val="741"/>
    <w:link w:val="75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3">
    <w:name w:val="Heading 2"/>
    <w:basedOn w:val="741"/>
    <w:next w:val="741"/>
    <w:link w:val="75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4">
    <w:name w:val="Heading 3"/>
    <w:basedOn w:val="741"/>
    <w:next w:val="741"/>
    <w:link w:val="75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741"/>
    <w:next w:val="741"/>
    <w:link w:val="75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5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5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8">
    <w:name w:val="Heading 7"/>
    <w:basedOn w:val="741"/>
    <w:next w:val="741"/>
    <w:link w:val="76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9">
    <w:name w:val="Heading 8"/>
    <w:basedOn w:val="741"/>
    <w:next w:val="741"/>
    <w:link w:val="76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0">
    <w:name w:val="Heading 9"/>
    <w:basedOn w:val="741"/>
    <w:next w:val="741"/>
    <w:link w:val="76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Заголовок 1 Знак"/>
    <w:link w:val="742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link w:val="743"/>
    <w:uiPriority w:val="9"/>
    <w:rPr>
      <w:rFonts w:ascii="Arial" w:hAnsi="Arial" w:eastAsia="Arial" w:cs="Arial"/>
      <w:sz w:val="34"/>
    </w:rPr>
  </w:style>
  <w:style w:type="character" w:styleId="756" w:customStyle="1">
    <w:name w:val="Заголовок 3 Знак"/>
    <w:link w:val="744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Заголовок 4 Знак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41"/>
    <w:next w:val="741"/>
    <w:link w:val="764"/>
    <w:uiPriority w:val="10"/>
    <w:qFormat/>
    <w:pPr>
      <w:contextualSpacing/>
      <w:spacing w:before="300"/>
    </w:pPr>
    <w:rPr>
      <w:sz w:val="48"/>
      <w:szCs w:val="48"/>
    </w:rPr>
  </w:style>
  <w:style w:type="character" w:styleId="764" w:customStyle="1">
    <w:name w:val="Заголовок Знак"/>
    <w:link w:val="763"/>
    <w:uiPriority w:val="10"/>
    <w:rPr>
      <w:sz w:val="48"/>
      <w:szCs w:val="48"/>
    </w:rPr>
  </w:style>
  <w:style w:type="paragraph" w:styleId="765">
    <w:name w:val="Subtitle"/>
    <w:basedOn w:val="741"/>
    <w:next w:val="741"/>
    <w:link w:val="766"/>
    <w:uiPriority w:val="11"/>
    <w:qFormat/>
    <w:pPr>
      <w:spacing w:before="200"/>
    </w:pPr>
    <w:rPr>
      <w:sz w:val="24"/>
      <w:szCs w:val="24"/>
    </w:r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41"/>
    <w:next w:val="741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41"/>
    <w:next w:val="741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41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link w:val="771"/>
    <w:uiPriority w:val="99"/>
  </w:style>
  <w:style w:type="paragraph" w:styleId="773">
    <w:name w:val="Footer"/>
    <w:basedOn w:val="741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Нижний колонтитул Знак"/>
    <w:link w:val="773"/>
    <w:uiPriority w:val="99"/>
  </w:style>
  <w:style w:type="paragraph" w:styleId="775">
    <w:name w:val="Caption"/>
    <w:basedOn w:val="741"/>
    <w:next w:val="741"/>
    <w:link w:val="77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76" w:customStyle="1">
    <w:name w:val="Название объекта Знак"/>
    <w:link w:val="775"/>
    <w:uiPriority w:val="35"/>
    <w:rPr>
      <w:b/>
      <w:bCs/>
      <w:color w:val="5b9bd5" w:themeColor="accent1"/>
      <w:sz w:val="18"/>
      <w:szCs w:val="18"/>
    </w:rPr>
  </w:style>
  <w:style w:type="table" w:styleId="777">
    <w:name w:val="Table Grid"/>
    <w:basedOn w:val="75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8" w:customStyle="1">
    <w:name w:val="Table Grid Light"/>
    <w:basedOn w:val="75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9">
    <w:name w:val="Plain Table 1"/>
    <w:basedOn w:val="75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75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 w:customStyle="1">
    <w:name w:val="Grid Table 4 - Accent 1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7" w:customStyle="1">
    <w:name w:val="Grid Table 4 - Accent 2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8" w:customStyle="1">
    <w:name w:val="Grid Table 4 - Accent 3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9" w:customStyle="1">
    <w:name w:val="Grid Table 4 - Accent 4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0" w:customStyle="1">
    <w:name w:val="Grid Table 4 - Accent 5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1" w:customStyle="1">
    <w:name w:val="Grid Table 4 - Accent 6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2">
    <w:name w:val="Grid Table 5 Dark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9">
    <w:name w:val="Grid Table 6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1" w:customStyle="1">
    <w:name w:val="Grid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2" w:customStyle="1">
    <w:name w:val="Grid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3" w:customStyle="1">
    <w:name w:val="Grid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4" w:customStyle="1">
    <w:name w:val="Grid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 w:customStyle="1">
    <w:name w:val="Grid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6">
    <w:name w:val="Grid Table 7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1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2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3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4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5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6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>
    <w:name w:val="List Table 6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List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0" w:customStyle="1">
    <w:name w:val="List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1" w:customStyle="1">
    <w:name w:val="List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2" w:customStyle="1">
    <w:name w:val="List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3" w:customStyle="1">
    <w:name w:val="List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4" w:customStyle="1">
    <w:name w:val="List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5">
    <w:name w:val="List Table 7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ned - Accent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Lined - Accent 1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Lined - Accent 2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Lined - Accent 3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Lined - Accent 4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Lined - Accent 5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Lined - Accent 6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 &amp; Lined - Accent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Bordered &amp; Lined - Accent 1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Bordered &amp; Lined - Accent 2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Bordered &amp; Lined - Accent 3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Bordered &amp; Lined - Accent 4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Bordered &amp; Lined - Accent 5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Bordered &amp; Lined - Accent 6"/>
    <w:basedOn w:val="7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7" w:customStyle="1">
    <w:name w:val="Bordered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8" w:customStyle="1">
    <w:name w:val="Bordered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9" w:customStyle="1">
    <w:name w:val="Bordered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0" w:customStyle="1">
    <w:name w:val="Bordered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1" w:customStyle="1">
    <w:name w:val="Bordered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2" w:customStyle="1">
    <w:name w:val="Bordered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563c1" w:themeColor="hyperlink"/>
      <w:u w:val="single"/>
    </w:rPr>
  </w:style>
  <w:style w:type="paragraph" w:styleId="904">
    <w:name w:val="footnote text"/>
    <w:basedOn w:val="74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4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41"/>
    <w:next w:val="741"/>
    <w:uiPriority w:val="39"/>
    <w:unhideWhenUsed/>
    <w:pPr>
      <w:spacing w:after="57"/>
    </w:pPr>
  </w:style>
  <w:style w:type="paragraph" w:styleId="911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12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13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14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15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16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17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18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41"/>
    <w:next w:val="741"/>
    <w:uiPriority w:val="99"/>
    <w:unhideWhenUsed/>
    <w:pPr>
      <w:spacing w:after="0"/>
    </w:pPr>
  </w:style>
  <w:style w:type="paragraph" w:styleId="921">
    <w:name w:val="No Spacing"/>
    <w:basedOn w:val="741"/>
    <w:uiPriority w:val="1"/>
    <w:qFormat/>
    <w:pPr>
      <w:spacing w:after="0" w:line="240" w:lineRule="auto"/>
    </w:pPr>
  </w:style>
  <w:style w:type="paragraph" w:styleId="922">
    <w:name w:val="List Paragraph"/>
    <w:basedOn w:val="741"/>
    <w:uiPriority w:val="34"/>
    <w:qFormat/>
    <w:pPr>
      <w:contextualSpacing/>
      <w:ind w:left="720"/>
    </w:pPr>
  </w:style>
  <w:style w:type="table" w:styleId="923" w:customStyle="1">
    <w:name w:val="Сетка таблицы22"/>
    <w:uiPriority w:val="3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924" w:customStyle="1">
    <w:name w:val="Сетка таблицы11"/>
    <w:uiPriority w:val="5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925" w:customStyle="1">
    <w:name w:val="Сетка таблицы31"/>
    <w:uiPriority w:val="3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character" w:styleId="926" w:customStyle="1">
    <w:name w:val="docdata"/>
    <w:basedOn w:val="754"/>
    <w:rPr>
      <w:rFonts w:ascii="Arial" w:hAnsi="Arial" w:eastAsia="Arial" w:cs="Arial"/>
      <w:sz w:val="40"/>
      <w:szCs w:val="40"/>
    </w:rPr>
  </w:style>
  <w:style w:type="paragraph" w:styleId="927" w:customStyle="1">
    <w:name w:val="Основной текст (2)"/>
    <w:pPr>
      <w:jc w:val="center"/>
      <w:spacing w:before="300" w:after="30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PomeschikovaER</cp:lastModifiedBy>
  <cp:revision>27</cp:revision>
  <dcterms:created xsi:type="dcterms:W3CDTF">2026-05-13T07:55:00Z</dcterms:created>
  <dcterms:modified xsi:type="dcterms:W3CDTF">2026-05-29T10:05:07Z</dcterms:modified>
</cp:coreProperties>
</file>