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Times New Roman" w:cs="Times New Roman"/>
          <w:sz w:val="24"/>
          <w:szCs w:val="24"/>
        </w:rPr>
      </w:pPr>
    </w:p>
    <w:sdt>
      <w:sdtPr>
        <w:id w:val="-1285173061"/>
        <w:lock w:val="contentLocked"/>
        <w:tag w:val="goog_rdk_0"/>
        <w:rPr>
          <w:sz w:val="22"/>
          <w:szCs w:val="22"/>
        </w:rPr>
      </w:sdtPr>
      <w:sdtContent>
        <w:tbl>
          <w:tblPr>
            <w:tblStyle w:val="a6"/>
            <w:tblW w:w="10470" w:type="dxa"/>
            <w:tblInd w:w="-983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>
            <w:tc>
              <w:tcPr>
                <w:tcW w:w="10470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План мероприятий на сентябрь 2026 г. </w:t>
                </w:r>
              </w:p>
              <w:p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</w:tc>
          </w:tr>
          <w:tr>
            <w:trPr>
              <w:trHeight w:val="2520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«Старт первого этапа обязательной маркировки круп, макарон, муки и смесей для приготовления теста, каш, мюсли, картофеля быстрого приготовления, меда»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7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https://xn--80ajghhoc2aj1c8b.xn--p1ai/lectures/vebinary/?ELEMENT_ID=506622</w:t>
                  </w:r>
                </w:hyperlink>
              </w:p>
            </w:tc>
          </w:tr>
          <w:tr>
            <w:trPr>
              <w:trHeight w:val="393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«ЭДО, ОСУ и виртуальный склад (ВС) в товарной группе «Бакалея» с 1.09.26 г.»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Елена Воробьева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по внедрению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Субботин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«Бакалейная продукция»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«Бакалейная продукция»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hyperlink r:id="rId8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https://xn--80ajghhoc2aj1c8b.xn--p1ai/lectures/vebinary/?ELEMENT_ID=505314</w:t>
                  </w:r>
                </w:hyperlink>
              </w:p>
            </w:tc>
          </w:tr>
          <w:tr>
            <w:trPr>
              <w:trHeight w:val="1976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«БАДы. Заполнение мест осуществлений деятельности (МОД)»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Федор Сидоренко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товарных групп «БАД» и «Спортивное питание»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9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https://xn--80ajghhoc2aj1c8b.xn--p1ai/lectures/vebinary/?ELEMENT_ID=506755</w:t>
                  </w:r>
                </w:hyperlink>
              </w:p>
            </w:tc>
          </w:tr>
          <w:tr>
            <w:trPr>
              <w:trHeight w:val="4215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jc w:val="both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микрофон: вопросы по импорту в товарной группе «Строительные материалы»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«Строительные материалы»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 товарной группе «Строительные материалы»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Иван Газин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color w:val="0000ff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color w:val="0000ff"/>
                  </w:rPr>
                </w:pPr>
                <w:hyperlink r:id="rId10">
                  <w:r>
                    <w:rPr>
                      <w:rFonts w:ascii="Times New Roman" w:hAnsi="Times New Roman" w:eastAsia="Times New Roman" w:cs="Times New Roman"/>
                      <w:color w:val="0000ff"/>
                      <w:u w:val="single"/>
                    </w:rPr>
                    <w:t xml:space="preserve">https://xn--80ajghhoc2aj1c8b.xn--p1ai/lectures/vebinary/?ELEMENT_ID=507020</w:t>
                  </w:r>
                </w:hyperlink>
              </w:p>
            </w:tc>
          </w:tr>
          <w:tr>
            <w:trPr>
              <w:trHeight w:val="4187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«Технические решения для маркировки отдельных видов хозяйственных, санитарно-гигиенических изделий и туалетных принадлежностей»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Анна Налимова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Управления товаров народного потребления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Яна Турчина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продуктовый эксперт АО «СКБ Контур»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Георгий Швангирадзе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 ПАО «Промомед»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hyperlink r:id="rId1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https://xn--80ajghhoc2aj1c8b.xn--p1ai/lectures/vebinary/?ELEMENT_ID=506455</w:t>
                  </w:r>
                </w:hyperlink>
              </w:p>
            </w:tc>
          </w:tr>
          <w:tr>
            <w:trPr>
              <w:trHeight w:val="3107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3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работы маркированными ветеринарными препаратами с использованием ЭДО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Вильнур Шагиахметов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«Ветеринарные препараты»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Игнатова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 отдела технического внедрения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12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https://xn--80ajghhoc2aj1c8b.xn--p1ai/lectures/vebinary/?ELEMENT_ID=506394</w:t>
                  </w:r>
                </w:hyperlink>
              </w:p>
            </w:tc>
          </w:tr>
          <w:tr>
            <w:trPr>
              <w:trHeight w:val="3071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3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 и кондитерские изделия. Партионный учет. Основные этапы и базовые процессы»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Васильцова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Ведущий бизнес-аналитик товарной группы «Сладости и кондитерские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«Сладости и кондитерские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13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https://xn--80ajghhoc2aj1c8b.xn--p1ai/lectures/vebinary/?ELEMENT_ID=501074</w:t>
                  </w:r>
                </w:hyperlink>
              </w:p>
            </w:tc>
          </w:tr>
          <w:tr>
            <w:trPr>
              <w:trHeight w:val="2252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3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информация о товарной группе. Сроки, этапы, как зарегистрироваться в системе, как начать работать»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14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https://xn--80ajghhoc2aj1c8b.xn--p1ai/lectures/vebinary/?ELEMENT_ID=506123</w:t>
                  </w:r>
                </w:hyperlink>
              </w:p>
            </w:tc>
          </w:tr>
          <w:tr>
            <w:trPr>
              <w:trHeight w:val="3893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4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«Нарушения в работе с маркировкой. Статистика отклонений. Автоштрафы»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Ольга Андриенко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департамента аналитики КНД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Глазова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Проектный офис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15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https://xn--80ajghhoc2aj1c8b.xn--p1ai/lectures/vebinary/?ELEMENT_ID=506690</w:t>
                  </w:r>
                </w:hyperlink>
              </w:p>
            </w:tc>
          </w:tr>
          <w:tr>
            <w:trPr>
              <w:trHeight w:val="2222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7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информация о товарной группе. Сроки, этапы, как зарегистрироваться в системе, как начать работать»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16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https://xn--80ajghhoc2aj1c8b.xn--p1ai/lectures/vebinary/?ELEMENT_ID=506095</w:t>
                  </w:r>
                </w:hyperlink>
              </w:p>
            </w:tc>
          </w:tr>
          <w:tr>
            <w:trPr>
              <w:trHeight w:val="278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8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«Польза маркировки: 50 причин для потребителя и 50 для селлера»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Степан Латунов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ООО «ПроМер.Ру»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Валентина Климушкина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«Товары для дома и интерьера»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17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https://xn--80ajghhoc2aj1c8b.xn--p1ai/lectures/vebinary/?ELEMENT_ID=504993</w:t>
                  </w:r>
                </w:hyperlink>
              </w:p>
            </w:tc>
          </w:tr>
          <w:tr>
            <w:trPr>
              <w:trHeight w:val="3878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9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«Промежуточный срез готовности молочной отрасли к партионному учету»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Артем Мельников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«Молочная продукция»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Кузнецов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 1С, Константа ИТ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Роман Леонтьев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Исполнительный директор, «Е4»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18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https://xn--80ajghhoc2aj1c8b.xn--p1ai/lectures/vebinary/?ELEMENT_ID=506006</w:t>
                  </w:r>
                </w:hyperlink>
              </w:p>
            </w:tc>
          </w:tr>
          <w:tr>
            <w:trPr>
              <w:trHeight w:val="392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«Строительные материалы: подготовка оптово-розничного звена, работа с маркировкой  на примере систем 1С:Предприятие»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Максим Ваторин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«Лиансофт»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«Строительные материалы»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«Строительные материалы»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hyperlink r:id="rId19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https://xn--80ajghhoc2aj1c8b.xn--p1ai/lectures/vebinary/?ELEMENT_ID=506707</w:t>
                  </w:r>
                </w:hyperlink>
              </w:p>
            </w:tc>
          </w:tr>
          <w:tr>
            <w:trPr>
              <w:trHeight w:val="3071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«Процессы импорта и экспорта в рамках товарной категории «Растворимые завариваемые напитки»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Андрей Пасухин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Растворимых завариваемых напитков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Иванова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Растворимых завариваемых напитков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20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https://xn--80ajghhoc2aj1c8b.xn--p1ai/lectures/vebinary/?ELEMENT_ID=505789</w:t>
                  </w:r>
                </w:hyperlink>
              </w:p>
            </w:tc>
          </w:tr>
          <w:tr>
            <w:trPr>
              <w:trHeight w:val="2155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«Программное обеспечение Track and Trace System (сладости и кондитерские изделия)»</w:t>
                </w:r>
              </w:p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Ирина Ларина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«Корма для животных»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Викторая Голубова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департамента производственных решений</w:t>
                </w:r>
              </w:p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hyperlink r:id="rId2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https://xn--80ajghhoc2aj1c8b.xn--p1ai/lectures/vebinary/?ELEMENT_ID=506511</w:t>
                  </w:r>
                </w:hyperlink>
              </w:p>
            </w:tc>
          </w:tr>
          <w:tr>
            <w:trPr>
              <w:trHeight w:val="3142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 планируемым изменениям в 675 ППРФ от 27.05.2024 г. и 1944 ППРФ от 21.11.2023 г.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Вильнур Шагиахметов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«Ветеринарные препараты»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Якушев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Консультант-аналитик товарной группы «Ветеринарные препараты»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22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https://xn--80ajghhoc2aj1c8b.xn--p1ai/lectures/vebinary/?ELEMENT_ID=506560</w:t>
                  </w:r>
                </w:hyperlink>
              </w:p>
            </w:tc>
          </w:tr>
          <w:tr>
            <w:trPr>
              <w:trHeight w:val="2252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«Товарная группа «Морепродукты»: разбор часто возникающих проблем»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Сергей Степанян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                     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23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https://xn--80ajghhoc2aj1c8b.xn--p1ai/lectures/vebinary/?ELEMENT_ID=506506</w:t>
                  </w:r>
                </w:hyperlink>
              </w:p>
            </w:tc>
          </w:tr>
          <w:tr>
            <w:trPr>
              <w:trHeight w:val="305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«Особенности импорта и экспорта маркированной мясной продукции»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Корчагин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«Мясные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Егорчева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24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https://xn--80ajghhoc2aj1c8b.xn--p1ai/lectures/vebinary/?ELEMENT_ID=506299</w:t>
                  </w:r>
                </w:hyperlink>
              </w:p>
            </w:tc>
          </w:tr>
          <w:tr>
            <w:trPr>
              <w:trHeight w:val="3617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«1 октября 2026 г. - старт разрешительного режима в товарной группе «Моторные масла». ТС ПИоТ»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Визгин руководитель проектов, ОГК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группы по партнерским решениям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25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https://xn--80ajghhoc2aj1c8b.xn--p1ai/lectures/vebinary/?ELEMENT_ID=506685</w:t>
                  </w:r>
                </w:hyperlink>
              </w:p>
            </w:tc>
          </w:tr>
          <w:tr>
            <w:trPr>
              <w:trHeight w:val="332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«Обязательная маркировка в категории «Удобрения». Инструкция по применению»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Дарья Войтенко</w:t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«Удобрения»</w:t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Ибнеева</w:t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 Markirovka.Store</w:t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26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https://xn--80ajghhoc2aj1c8b.xn--p1ai/lectures/vebinary/?ELEMENT_ID=507031</w:t>
                  </w:r>
                </w:hyperlink>
              </w:p>
            </w:tc>
          </w:tr>
          <w:tr>
            <w:trPr>
              <w:trHeight w:val="3075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«Обязательные требования в 2026. Старт работы с маркировкой удобрений»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Кирилл Процков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товарной группы «Удобрения»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Дарья Войтенко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«Удобрения»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hyperlink r:id="rId27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https://xn--80ajghhoc2aj1c8b.xn--p1ai/lectures/vebinary/?ELEMENT_ID=506554</w:t>
                  </w:r>
                </w:hyperlink>
              </w:p>
            </w:tc>
          </w:tr>
          <w:tr>
            <w:trPr>
              <w:trHeight w:val="393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15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Честным Знаком и ФГИС ВеТис Меркурий для производителей натурального меда»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Евгений Пильщиков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управления безакцизной пищевой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Евгений Фейерверкеров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управления безакцизной пищевой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hyperlink r:id="rId28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https://xn--80ajghhoc2aj1c8b.xn--p1ai/lectures/vebinary/?ELEMENT_ID=506616</w:t>
                  </w:r>
                </w:hyperlink>
              </w:p>
            </w:tc>
          </w:tr>
          <w:tr>
            <w:trPr>
              <w:trHeight w:val="3083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16 августа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«Базовые знания про партионный учет в товарной группе «Корма для животных»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Ирина Ларина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«Корма для животных»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Наталья Синютина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29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https://xn--80ajghhoc2aj1c8b.xn--p1ai/lectures/vebinary/?ELEMENT_ID=506190</w:t>
                  </w:r>
                </w:hyperlink>
              </w:p>
            </w:tc>
          </w:tr>
          <w:tr>
            <w:trPr>
              <w:trHeight w:val="2252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17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информация о товарной группе. Сроки, этапы, как зарегистрироваться в системе, как начать работать»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0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https://xn--80ajghhoc2aj1c8b.xn--p1ai/lectures/vebinary/?ELEMENT_ID=506103</w:t>
                  </w:r>
                </w:hyperlink>
              </w:p>
            </w:tc>
          </w:tr>
          <w:tr>
            <w:trPr>
              <w:trHeight w:val="3080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17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«Национальный каталог. Заведение карточек товаров, ГС1»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Лапардина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«Полуфабрикаты и замороженная продукция»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Сарана Дабаин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https://xn--80ajghhoc2aj1c8b.xn--p1ai/lectures/vebinary/?ELEMENT_ID=506099</w:t>
                  </w:r>
                </w:hyperlink>
              </w:p>
            </w:tc>
          </w:tr>
          <w:tr>
            <w:trPr>
              <w:trHeight w:val="2247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«Разрешительная документация. Этапы и описание товаров в Национальном каталоге»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Валерий Гостюшев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Управление товаров народного потребления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2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https://xn--80ajghhoc2aj1c8b.xn--p1ai/lectures/vebinary/?ELEMENT_ID=506415</w:t>
                  </w:r>
                </w:hyperlink>
              </w:p>
            </w:tc>
          </w:tr>
          <w:tr>
            <w:trPr>
              <w:trHeight w:val="2237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структура личного кабинета. Регистрация, разделы, настройки (МОД, Субаккаунты и пр.)»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Татьяна Колмакова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3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https://xn--80ajghhoc2aj1c8b.xn--p1ai/lectures/vebinary/?ELEMENT_ID=506138</w:t>
                  </w:r>
                </w:hyperlink>
              </w:p>
            </w:tc>
          </w:tr>
          <w:tr>
            <w:trPr>
              <w:trHeight w:val="2771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Вебинар: «В каких случаях и как скорректировать сведения о кодах»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4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https://xn--80ajghhoc2aj1c8b.xn--p1ai/lectures/vebinary/?ELEMENT_ID=506386</w:t>
                  </w:r>
                </w:hyperlink>
              </w:p>
            </w:tc>
          </w:tr>
          <w:tr>
            <w:trPr>
              <w:trHeight w:val="3071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«Национальный каталог, заведение карточек товаров, ГС1. Печатная продукция»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Старшинина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 группы по взаимодействию с отраслевыми управлениями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Горелов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«Печатная продукция»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5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https://xn--80ajghhoc2aj1c8b.xn--p1ai/lectures/vebinary/?ELEMENT_ID=506288</w:t>
                  </w:r>
                </w:hyperlink>
              </w:p>
            </w:tc>
          </w:tr>
          <w:tr>
            <w:trPr>
              <w:trHeight w:val="2252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«Карточки товаров и экземпляры карточек товаров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(международные, российские, индустриальные)»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6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https://xn--80ajghhoc2aj1c8b.xn--p1ai/lectures/vebinary/?ELEMENT_ID=506131</w:t>
                  </w:r>
                </w:hyperlink>
              </w:p>
            </w:tc>
          </w:tr>
          <w:tr>
            <w:trPr>
              <w:trHeight w:val="3341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22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«Товарная группа «Товары для дома и интерьера» в системе 1С: обзор и демонстрация»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Юлия Ефимова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Коммерческий директор и руководитель направления Промышленной маркировки в филиале СПб компании «Первый БИТ»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Валентина Климушкина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«Товары для дома и интерьера»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7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https://xn--80ajghhoc2aj1c8b.xn--p1ai/lectures/vebinary/?ELEMENT_ID=504998</w:t>
                  </w:r>
                </w:hyperlink>
              </w:p>
            </w:tc>
          </w:tr>
          <w:tr>
            <w:trPr>
              <w:trHeight w:val="2531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22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«Корма для животных: работа с ЭДО в рамках партионного учета»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Кристина Кулагина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«Сладости и кондитерские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Алёна Игнатова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8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https://xn--80ajghhoc2aj1c8b.xn--p1ai/lectures/vebinary/?ELEMENT_ID=505056</w:t>
                  </w:r>
                </w:hyperlink>
              </w:p>
            </w:tc>
          </w:tr>
          <w:tr>
            <w:trPr>
              <w:trHeight w:val="3887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22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jc w:val="both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«Регистрация и договоры для новых участников оборота санитарно-хозяйственных изделий и  туалетных принадлежностей»</w:t>
                </w:r>
              </w:p>
              <w:p>
                <w:pPr>
                  <w:spacing w:line="240" w:lineRule="auto"/>
                  <w:jc w:val="both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Парфененкова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Управление товаров народного потребления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Варфоламеев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Елена Дейнега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39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https://xn--80ajghhoc2aj1c8b.xn--p1ai/lectures/vebinary/?ELEMENT_ID=506448</w:t>
                  </w:r>
                </w:hyperlink>
              </w:p>
            </w:tc>
          </w:tr>
          <w:tr>
            <w:trPr>
              <w:trHeight w:val="4490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23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«Поэкземплярный учёт и автоштрафы в 2026 году»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Алёна Игнатова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 отдела технического внедрения, ЦРПТ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Глазова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Проектного офиса, ЦРПТ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Ольга Андриенко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департамента аналитики КНД, ЦРПТ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40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https://xn--80ajghhoc2aj1c8b.xn--p1ai/lectures/vebinary/?ELEMENT_ID=507058</w:t>
                  </w:r>
                </w:hyperlink>
              </w:p>
            </w:tc>
          </w:tr>
          <w:tr>
            <w:trPr>
              <w:trHeight w:val="1953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сентября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мясных изделий»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Братанова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«Мясные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4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https://xn--80ajghhoc2aj1c8b.xn--p1ai/lectures/vebinary/?ELEMENT_ID=506292</w:t>
                  </w:r>
                </w:hyperlink>
              </w:p>
            </w:tc>
          </w:tr>
          <w:tr>
            <w:trPr>
              <w:trHeight w:val="389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jc w:val="both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Вебинар: «Маркировка товаров на иностранном производстве. Опыт внедрения от Вайланд Электроник и Клеверенс»</w:t>
                </w:r>
              </w:p>
              <w:p>
                <w:pPr>
                  <w:spacing w:line="240" w:lineRule="auto"/>
                  <w:jc w:val="both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Клеверенс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Сергей Ватажицин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 Вайландт Электроник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42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https://xn--80ajghhoc2aj1c8b.xn--p1ai/lectures/vebinary/?ELEMENT_ID=506410</w:t>
                  </w:r>
                </w:hyperlink>
              </w:p>
            </w:tc>
          </w:tr>
          <w:tr>
            <w:trPr>
              <w:trHeight w:val="305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«Требования к качеству нанесения кодов. Печатная продукция»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Горелов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«Печатная продукция»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Максим Скитченко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Технический руководитель проектов. Группа внедрения производственных решений.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43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https://xn--80ajghhoc2aj1c8b.xn--p1ai/lectures/vebinary/?ELEMENT_ID=506284</w:t>
                  </w:r>
                </w:hyperlink>
              </w:p>
            </w:tc>
          </w:tr>
          <w:tr>
            <w:trPr>
              <w:trHeight w:val="389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28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«Текущий статус перехода к обязательной маркировке. Заведение продукции в НК. ТОП-3 типовых ошибок»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Замешаев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«Радиоэлектронная продукция»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Татьяна Колмакова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Бертан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44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https://xn--80ajghhoc2aj1c8b.xn--p1ai/lectures/vebinary/?ELEMENT_ID=506650</w:t>
                  </w:r>
                </w:hyperlink>
              </w:p>
            </w:tc>
          </w:tr>
          <w:tr>
            <w:trPr>
              <w:trHeight w:val="2535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29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  и смесей для приготовления теста, каш, мюсли, картофеля быстрого приготовления, меда»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45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https://xn--80ajghhoc2aj1c8b.xn--p1ai/lectures/vebinary/?ELEMENT_ID=506627</w:t>
                  </w:r>
                </w:hyperlink>
              </w:p>
            </w:tc>
          </w:tr>
          <w:tr>
            <w:trPr>
              <w:trHeight w:val="3059"/>
            </w:trPr>
            <w:tc>
              <w:tcPr>
                <w:tcW w:w="169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29 сентября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</w:p>
            </w:tc>
            <w:tc>
              <w:tcPr>
                <w:tcW w:w="8775" w:type="dxa"/>
                <w:tcBorders>
                  <w:top w:val="single" w:color="000000" w:sz="6" w:space="0"/>
                  <w:left w:val="none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«санхоз» товаров: основные вопросы»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Александра Сидоркова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Управления товаров народного потребления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Варфоламеев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«Парфюмерно-косметическая продукция и бытовая химия»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hyperlink r:id="rId46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https://xn--80ajghhoc2aj1c8b.xn--p1ai/lectures/vebinary/?ELEMENT_ID=506441</w:t>
                  </w:r>
                </w:hyperlink>
              </w:p>
            </w:tc>
          </w:tr>
        </w:tbl>
      </w:sdtContent>
    </w:sdt>
    <w:p>
      <w:pPr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a4" w:customStyle="1">
    <w:name w:val="StGen0"/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6" w:customStyle="1">
    <w:name w:val="StGen1"/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customXml" Target="../customXml/item1.xml" /><Relationship Id="rId7" Type="http://schemas.openxmlformats.org/officeDocument/2006/relationships/hyperlink" Target="https://xn--80ajghhoc2aj1c8b.xn--p1ai/lectures/vebinary/?ELEMENT_ID=506622" TargetMode="External"/><Relationship Id="rId8" Type="http://schemas.openxmlformats.org/officeDocument/2006/relationships/hyperlink" Target="https://xn--80ajghhoc2aj1c8b.xn--p1ai/lectures/vebinary/?ELEMENT_ID=505314" TargetMode="External"/><Relationship Id="rId9" Type="http://schemas.openxmlformats.org/officeDocument/2006/relationships/hyperlink" Target="https://xn--80ajghhoc2aj1c8b.xn--p1ai/lectures/vebinary/?ELEMENT_ID=506755" TargetMode="External"/><Relationship Id="rId10" Type="http://schemas.openxmlformats.org/officeDocument/2006/relationships/hyperlink" Target="https://xn--80ajghhoc2aj1c8b.xn--p1ai/lectures/vebinary/?ELEMENT_ID=507020" TargetMode="External"/><Relationship Id="rId11" Type="http://schemas.openxmlformats.org/officeDocument/2006/relationships/hyperlink" Target="https://xn--80ajghhoc2aj1c8b.xn--p1ai/lectures/vebinary/?ELEMENT_ID=506455" TargetMode="External"/><Relationship Id="rId12" Type="http://schemas.openxmlformats.org/officeDocument/2006/relationships/hyperlink" Target="https://xn--80ajghhoc2aj1c8b.xn--p1ai/lectures/vebinary/?ELEMENT_ID=506394" TargetMode="External"/><Relationship Id="rId13" Type="http://schemas.openxmlformats.org/officeDocument/2006/relationships/hyperlink" Target="https://xn--80ajghhoc2aj1c8b.xn--p1ai/lectures/vebinary/?ELEMENT_ID=501074" TargetMode="External"/><Relationship Id="rId14" Type="http://schemas.openxmlformats.org/officeDocument/2006/relationships/hyperlink" Target="https://xn--80ajghhoc2aj1c8b.xn--p1ai/lectures/vebinary/?ELEMENT_ID=506123" TargetMode="External"/><Relationship Id="rId15" Type="http://schemas.openxmlformats.org/officeDocument/2006/relationships/hyperlink" Target="https://xn--80ajghhoc2aj1c8b.xn--p1ai/lectures/vebinary/?ELEMENT_ID=506690" TargetMode="External"/><Relationship Id="rId16" Type="http://schemas.openxmlformats.org/officeDocument/2006/relationships/hyperlink" Target="https://xn--80ajghhoc2aj1c8b.xn--p1ai/lectures/vebinary/?ELEMENT_ID=506095" TargetMode="External"/><Relationship Id="rId17" Type="http://schemas.openxmlformats.org/officeDocument/2006/relationships/hyperlink" Target="https://xn--80ajghhoc2aj1c8b.xn--p1ai/lectures/vebinary/?ELEMENT_ID=504993" TargetMode="External"/><Relationship Id="rId18" Type="http://schemas.openxmlformats.org/officeDocument/2006/relationships/hyperlink" Target="https://xn--80ajghhoc2aj1c8b.xn--p1ai/lectures/vebinary/?ELEMENT_ID=506006" TargetMode="External"/><Relationship Id="rId19" Type="http://schemas.openxmlformats.org/officeDocument/2006/relationships/hyperlink" Target="https://xn--80ajghhoc2aj1c8b.xn--p1ai/lectures/vebinary/?ELEMENT_ID=506707" TargetMode="External"/><Relationship Id="rId20" Type="http://schemas.openxmlformats.org/officeDocument/2006/relationships/hyperlink" Target="https://xn--80ajghhoc2aj1c8b.xn--p1ai/lectures/vebinary/?ELEMENT_ID=505789" TargetMode="External"/><Relationship Id="rId21" Type="http://schemas.openxmlformats.org/officeDocument/2006/relationships/hyperlink" Target="https://xn--80ajghhoc2aj1c8b.xn--p1ai/lectures/vebinary/?ELEMENT_ID=506511" TargetMode="External"/><Relationship Id="rId22" Type="http://schemas.openxmlformats.org/officeDocument/2006/relationships/hyperlink" Target="https://xn--80ajghhoc2aj1c8b.xn--p1ai/lectures/vebinary/?ELEMENT_ID=506560" TargetMode="External"/><Relationship Id="rId23" Type="http://schemas.openxmlformats.org/officeDocument/2006/relationships/hyperlink" Target="https://xn--80ajghhoc2aj1c8b.xn--p1ai/lectures/vebinary/?ELEMENT_ID=506506" TargetMode="External"/><Relationship Id="rId24" Type="http://schemas.openxmlformats.org/officeDocument/2006/relationships/hyperlink" Target="https://xn--80ajghhoc2aj1c8b.xn--p1ai/lectures/vebinary/?ELEMENT_ID=506299" TargetMode="External"/><Relationship Id="rId25" Type="http://schemas.openxmlformats.org/officeDocument/2006/relationships/hyperlink" Target="https://xn--80ajghhoc2aj1c8b.xn--p1ai/lectures/vebinary/?ELEMENT_ID=506685" TargetMode="External"/><Relationship Id="rId26" Type="http://schemas.openxmlformats.org/officeDocument/2006/relationships/hyperlink" Target="https://xn--80ajghhoc2aj1c8b.xn--p1ai/lectures/vebinary/?ELEMENT_ID=507031" TargetMode="External"/><Relationship Id="rId27" Type="http://schemas.openxmlformats.org/officeDocument/2006/relationships/hyperlink" Target="https://xn--80ajghhoc2aj1c8b.xn--p1ai/lectures/vebinary/?ELEMENT_ID=506554" TargetMode="External"/><Relationship Id="rId28" Type="http://schemas.openxmlformats.org/officeDocument/2006/relationships/hyperlink" Target="https://xn--80ajghhoc2aj1c8b.xn--p1ai/lectures/vebinary/?ELEMENT_ID=506616" TargetMode="External"/><Relationship Id="rId29" Type="http://schemas.openxmlformats.org/officeDocument/2006/relationships/hyperlink" Target="https://xn--80ajghhoc2aj1c8b.xn--p1ai/lectures/vebinary/?ELEMENT_ID=506190" TargetMode="External"/><Relationship Id="rId30" Type="http://schemas.openxmlformats.org/officeDocument/2006/relationships/hyperlink" Target="https://xn--80ajghhoc2aj1c8b.xn--p1ai/lectures/vebinary/?ELEMENT_ID=506103" TargetMode="External"/><Relationship Id="rId31" Type="http://schemas.openxmlformats.org/officeDocument/2006/relationships/hyperlink" Target="https://xn--80ajghhoc2aj1c8b.xn--p1ai/lectures/vebinary/?ELEMENT_ID=506099" TargetMode="External"/><Relationship Id="rId32" Type="http://schemas.openxmlformats.org/officeDocument/2006/relationships/hyperlink" Target="https://xn--80ajghhoc2aj1c8b.xn--p1ai/lectures/vebinary/?ELEMENT_ID=506415" TargetMode="External"/><Relationship Id="rId33" Type="http://schemas.openxmlformats.org/officeDocument/2006/relationships/hyperlink" Target="https://xn--80ajghhoc2aj1c8b.xn--p1ai/lectures/vebinary/?ELEMENT_ID=506138" TargetMode="External"/><Relationship Id="rId34" Type="http://schemas.openxmlformats.org/officeDocument/2006/relationships/hyperlink" Target="https://xn--80ajghhoc2aj1c8b.xn--p1ai/lectures/vebinary/?ELEMENT_ID=506386" TargetMode="External"/><Relationship Id="rId35" Type="http://schemas.openxmlformats.org/officeDocument/2006/relationships/hyperlink" Target="https://xn--80ajghhoc2aj1c8b.xn--p1ai/lectures/vebinary/?ELEMENT_ID=506288" TargetMode="External"/><Relationship Id="rId36" Type="http://schemas.openxmlformats.org/officeDocument/2006/relationships/hyperlink" Target="https://xn--80ajghhoc2aj1c8b.xn--p1ai/lectures/vebinary/?ELEMENT_ID=506131" TargetMode="External"/><Relationship Id="rId37" Type="http://schemas.openxmlformats.org/officeDocument/2006/relationships/hyperlink" Target="https://xn--80ajghhoc2aj1c8b.xn--p1ai/lectures/vebinary/?ELEMENT_ID=504998" TargetMode="External"/><Relationship Id="rId38" Type="http://schemas.openxmlformats.org/officeDocument/2006/relationships/hyperlink" Target="https://xn--80ajghhoc2aj1c8b.xn--p1ai/lectures/vebinary/?ELEMENT_ID=505056" TargetMode="External"/><Relationship Id="rId39" Type="http://schemas.openxmlformats.org/officeDocument/2006/relationships/hyperlink" Target="https://xn--80ajghhoc2aj1c8b.xn--p1ai/lectures/vebinary/?ELEMENT_ID=506448" TargetMode="External"/><Relationship Id="rId40" Type="http://schemas.openxmlformats.org/officeDocument/2006/relationships/hyperlink" Target="https://xn--80ajghhoc2aj1c8b.xn--p1ai/lectures/vebinary/?ELEMENT_ID=507058" TargetMode="External"/><Relationship Id="rId41" Type="http://schemas.openxmlformats.org/officeDocument/2006/relationships/hyperlink" Target="https://xn--80ajghhoc2aj1c8b.xn--p1ai/lectures/vebinary/?ELEMENT_ID=506292" TargetMode="External"/><Relationship Id="rId42" Type="http://schemas.openxmlformats.org/officeDocument/2006/relationships/hyperlink" Target="https://xn--80ajghhoc2aj1c8b.xn--p1ai/lectures/vebinary/?ELEMENT_ID=506410" TargetMode="External"/><Relationship Id="rId43" Type="http://schemas.openxmlformats.org/officeDocument/2006/relationships/hyperlink" Target="https://xn--80ajghhoc2aj1c8b.xn--p1ai/lectures/vebinary/?ELEMENT_ID=506284" TargetMode="External"/><Relationship Id="rId44" Type="http://schemas.openxmlformats.org/officeDocument/2006/relationships/hyperlink" Target="https://xn--80ajghhoc2aj1c8b.xn--p1ai/lectures/vebinary/?ELEMENT_ID=506650" TargetMode="External"/><Relationship Id="rId45" Type="http://schemas.openxmlformats.org/officeDocument/2006/relationships/hyperlink" Target="https://xn--80ajghhoc2aj1c8b.xn--p1ai/lectures/vebinary/?ELEMENT_ID=506627" TargetMode="External"/><Relationship Id="rId46" Type="http://schemas.openxmlformats.org/officeDocument/2006/relationships/hyperlink" Target="https://xn--80ajghhoc2aj1c8b.xn--p1ai/lectures/vebinary/?ELEMENT_ID=506441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jUNi162JuVaucWMZcq39IBrkw==">CgMxLjAaHwoBMBIaChgICVIUChJ0YWJsZS5kMGg0bnlybnd6ZzM4AHIhMTVIQl9yME1rZEdOUkNHTDNsZmVsZElKaGV4ZWU5SUly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15100</Characters>
  <CharactersWithSpaces>17713</CharactersWithSpaces>
  <Company/>
  <DocSecurity>0</DocSecurity>
  <HyperlinksChanged>false</HyperlinksChanged>
  <Lines>125</Lines>
  <LinksUpToDate>false</LinksUpToDate>
  <Pages>10</Pages>
  <Paragraphs>35</Paragraphs>
  <ScaleCrop>false</ScaleCrop>
  <SharedDoc>false</SharedDoc>
  <Template>Normal.dotm</Template>
  <TotalTime>1</TotalTime>
  <Words>2648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SandyibaevaYUN</cp:lastModifiedBy>
  <cp:revision>2</cp:revision>
  <dcterms:created xsi:type="dcterms:W3CDTF">2026-08-28T12:20:00Z</dcterms:created>
  <dcterms:modified xsi:type="dcterms:W3CDTF">2026-08-28T12:21:00Z</dcterms:modified>
</cp:coreProperties>
</file>